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FC26D" w14:textId="37285EB0" w:rsidR="00F16703" w:rsidRPr="0071197C" w:rsidRDefault="00F16703" w:rsidP="00FF0275">
      <w:pPr>
        <w:pStyle w:val="ConsPlusNormal"/>
        <w:ind w:left="5245"/>
        <w:outlineLvl w:val="1"/>
        <w:rPr>
          <w:rFonts w:ascii="Times New Roman" w:hAnsi="Times New Roman" w:cs="Times New Roman"/>
          <w:sz w:val="28"/>
          <w:szCs w:val="28"/>
        </w:rPr>
      </w:pPr>
      <w:r w:rsidRPr="0071197C">
        <w:rPr>
          <w:rFonts w:ascii="Times New Roman" w:hAnsi="Times New Roman" w:cs="Times New Roman"/>
          <w:sz w:val="28"/>
          <w:szCs w:val="28"/>
        </w:rPr>
        <w:t xml:space="preserve">Приложение № 21                                                                                             </w:t>
      </w:r>
      <w:r w:rsidR="00FF0275">
        <w:rPr>
          <w:rFonts w:ascii="Times New Roman" w:hAnsi="Times New Roman" w:cs="Times New Roman"/>
          <w:sz w:val="28"/>
          <w:szCs w:val="28"/>
        </w:rPr>
        <w:t xml:space="preserve">к государственной программе Мурманской области «Образования и наука» (в ред. постановления Правительства Мурманской области  от 10.03.2022 № 159-ПП) </w:t>
      </w:r>
    </w:p>
    <w:p w14:paraId="4BD281CD" w14:textId="77777777" w:rsidR="00F16703" w:rsidRPr="0071197C" w:rsidRDefault="00F16703" w:rsidP="00FF0275">
      <w:pPr>
        <w:pStyle w:val="ConsPlusNormal"/>
        <w:ind w:left="6096" w:firstLine="540"/>
        <w:jc w:val="both"/>
        <w:rPr>
          <w:rFonts w:ascii="Times New Roman" w:hAnsi="Times New Roman" w:cs="Times New Roman"/>
          <w:sz w:val="28"/>
          <w:szCs w:val="28"/>
        </w:rPr>
      </w:pPr>
    </w:p>
    <w:p w14:paraId="5E3322CD" w14:textId="77777777" w:rsidR="0071197C" w:rsidRPr="0071197C" w:rsidRDefault="0071197C" w:rsidP="00FF0275">
      <w:pPr>
        <w:pStyle w:val="ConsPlusTitle"/>
        <w:ind w:left="709"/>
        <w:jc w:val="center"/>
        <w:rPr>
          <w:rFonts w:ascii="Times New Roman" w:hAnsi="Times New Roman" w:cs="Times New Roman"/>
          <w:sz w:val="28"/>
          <w:szCs w:val="28"/>
        </w:rPr>
      </w:pPr>
      <w:r w:rsidRPr="0071197C">
        <w:rPr>
          <w:rFonts w:ascii="Times New Roman" w:hAnsi="Times New Roman" w:cs="Times New Roman"/>
          <w:sz w:val="28"/>
          <w:szCs w:val="28"/>
        </w:rPr>
        <w:t>Правила</w:t>
      </w:r>
    </w:p>
    <w:p w14:paraId="08C1093E" w14:textId="77777777" w:rsidR="0071197C" w:rsidRPr="0071197C" w:rsidRDefault="0071197C" w:rsidP="00FF0275">
      <w:pPr>
        <w:spacing w:after="1"/>
        <w:ind w:left="709"/>
        <w:rPr>
          <w:sz w:val="28"/>
          <w:szCs w:val="28"/>
        </w:rPr>
      </w:pPr>
      <w:bookmarkStart w:id="0" w:name="_GoBack"/>
      <w:bookmarkEnd w:id="0"/>
    </w:p>
    <w:p w14:paraId="708C4971" w14:textId="77777777" w:rsidR="0071197C" w:rsidRPr="0071197C" w:rsidRDefault="0071197C" w:rsidP="00FF0275">
      <w:pPr>
        <w:autoSpaceDE w:val="0"/>
        <w:autoSpaceDN w:val="0"/>
        <w:adjustRightInd w:val="0"/>
        <w:spacing w:after="0" w:line="240" w:lineRule="auto"/>
        <w:ind w:left="709" w:firstLine="709"/>
        <w:jc w:val="both"/>
        <w:rPr>
          <w:rFonts w:ascii="Times New Roman" w:hAnsi="Times New Roman"/>
          <w:sz w:val="28"/>
          <w:szCs w:val="28"/>
          <w:lang w:eastAsia="ru-RU"/>
        </w:rPr>
      </w:pPr>
      <w:r w:rsidRPr="0071197C">
        <w:rPr>
          <w:rFonts w:ascii="Times New Roman" w:hAnsi="Times New Roman"/>
          <w:sz w:val="28"/>
          <w:szCs w:val="28"/>
        </w:rPr>
        <w:t xml:space="preserve">1. Настоящие Правила устанавливают порядок, цели и условия предоставления и распределения субсидии из областного бюджета местным бюджетам Мурманской области на софинансирование расходных обязательств, </w:t>
      </w:r>
      <w:r w:rsidRPr="0071197C">
        <w:rPr>
          <w:rFonts w:ascii="Times New Roman" w:hAnsi="Times New Roman"/>
          <w:sz w:val="28"/>
          <w:szCs w:val="28"/>
          <w:lang w:eastAsia="ru-RU"/>
        </w:rPr>
        <w:t xml:space="preserve">возникающих при реализации проектов, направленных на мероприятия по модернизации школьных систем </w:t>
      </w:r>
      <w:r w:rsidRPr="0071197C">
        <w:rPr>
          <w:rFonts w:ascii="Times New Roman" w:hAnsi="Times New Roman"/>
          <w:sz w:val="28"/>
          <w:szCs w:val="28"/>
        </w:rPr>
        <w:t>(далее - субсидия</w:t>
      </w:r>
      <w:r w:rsidRPr="0071197C">
        <w:rPr>
          <w:rFonts w:ascii="Times New Roman" w:hAnsi="Times New Roman"/>
          <w:sz w:val="28"/>
          <w:szCs w:val="28"/>
          <w:lang w:eastAsia="ru-RU"/>
        </w:rPr>
        <w:t>).</w:t>
      </w:r>
    </w:p>
    <w:p w14:paraId="50EA5D8D" w14:textId="77777777" w:rsidR="0071197C" w:rsidRPr="0071197C" w:rsidRDefault="0071197C" w:rsidP="00FF0275">
      <w:pPr>
        <w:pStyle w:val="ConsPlusNormal"/>
        <w:ind w:left="709" w:firstLine="709"/>
        <w:jc w:val="both"/>
        <w:rPr>
          <w:rFonts w:ascii="Times New Roman" w:hAnsi="Times New Roman" w:cs="Times New Roman"/>
          <w:sz w:val="28"/>
          <w:szCs w:val="28"/>
        </w:rPr>
      </w:pPr>
      <w:bookmarkStart w:id="1" w:name="P1"/>
      <w:bookmarkStart w:id="2" w:name="P2"/>
      <w:bookmarkEnd w:id="1"/>
      <w:bookmarkEnd w:id="2"/>
      <w:r w:rsidRPr="0071197C">
        <w:rPr>
          <w:rFonts w:ascii="Times New Roman" w:hAnsi="Times New Roman" w:cs="Times New Roman"/>
          <w:sz w:val="28"/>
          <w:szCs w:val="28"/>
        </w:rPr>
        <w:t>2. Субсидия предоставляется по следующим направлениям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решению вопросов местного значения, на выполнение следующих мероприятий:</w:t>
      </w:r>
    </w:p>
    <w:p w14:paraId="4A13BA78" w14:textId="4948A754"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 реализуемых</w:t>
      </w:r>
      <w:r w:rsidR="00E424F3">
        <w:rPr>
          <w:rFonts w:ascii="Times New Roman" w:hAnsi="Times New Roman" w:cs="Times New Roman"/>
          <w:sz w:val="28"/>
          <w:szCs w:val="28"/>
        </w:rPr>
        <w:t xml:space="preserve"> в том числе</w:t>
      </w:r>
      <w:r w:rsidRPr="0071197C">
        <w:rPr>
          <w:rFonts w:ascii="Times New Roman" w:hAnsi="Times New Roman" w:cs="Times New Roman"/>
          <w:sz w:val="28"/>
          <w:szCs w:val="28"/>
        </w:rPr>
        <w:t xml:space="preserve"> за счет средств федерального и областного бюджетов (далее – субсидия, софинансируемая из федерального бюджета):</w:t>
      </w:r>
    </w:p>
    <w:p w14:paraId="71E57C09" w14:textId="7FB5EA95" w:rsidR="0071197C" w:rsidRPr="0071197C" w:rsidRDefault="0071197C" w:rsidP="00FF0275">
      <w:pPr>
        <w:pStyle w:val="ConsPlusNormal"/>
        <w:numPr>
          <w:ilvl w:val="0"/>
          <w:numId w:val="23"/>
        </w:numPr>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капитальный ремонт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w:t>
      </w:r>
      <w:r w:rsidR="00E424F3">
        <w:rPr>
          <w:rFonts w:ascii="Times New Roman" w:hAnsi="Times New Roman" w:cs="Times New Roman"/>
          <w:sz w:val="28"/>
          <w:szCs w:val="28"/>
        </w:rPr>
        <w:t>,</w:t>
      </w:r>
      <w:r w:rsidRPr="0071197C">
        <w:rPr>
          <w:rFonts w:ascii="Times New Roman" w:hAnsi="Times New Roman" w:cs="Times New Roman"/>
          <w:sz w:val="28"/>
          <w:szCs w:val="28"/>
        </w:rPr>
        <w:t xml:space="preserve"> и (или) основного общего</w:t>
      </w:r>
      <w:r w:rsidR="00E424F3">
        <w:rPr>
          <w:rFonts w:ascii="Times New Roman" w:hAnsi="Times New Roman" w:cs="Times New Roman"/>
          <w:sz w:val="28"/>
          <w:szCs w:val="28"/>
        </w:rPr>
        <w:t>,</w:t>
      </w:r>
      <w:r w:rsidRPr="0071197C">
        <w:rPr>
          <w:rFonts w:ascii="Times New Roman" w:hAnsi="Times New Roman" w:cs="Times New Roman"/>
          <w:sz w:val="28"/>
          <w:szCs w:val="28"/>
        </w:rPr>
        <w:t xml:space="preserve"> и (или) среднего общего образования (далее – капитальные ремонты общеобразовательных организаций);</w:t>
      </w:r>
    </w:p>
    <w:p w14:paraId="0BD45B6F" w14:textId="098D20D8" w:rsidR="0071197C" w:rsidRPr="0071197C" w:rsidRDefault="0071197C" w:rsidP="00FF0275">
      <w:pPr>
        <w:pStyle w:val="ConsPlusNormal"/>
        <w:numPr>
          <w:ilvl w:val="0"/>
          <w:numId w:val="23"/>
        </w:numPr>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оснащение зданий муниципальных общеобразовательных организаций</w:t>
      </w:r>
      <w:r w:rsidRPr="00076ABF">
        <w:rPr>
          <w:rFonts w:ascii="Times New Roman" w:hAnsi="Times New Roman" w:cs="Times New Roman"/>
          <w:sz w:val="28"/>
          <w:szCs w:val="28"/>
        </w:rPr>
        <w:t xml:space="preserve">, </w:t>
      </w:r>
      <w:r w:rsidRPr="0071197C">
        <w:rPr>
          <w:rFonts w:ascii="Times New Roman" w:hAnsi="Times New Roman" w:cs="Times New Roman"/>
          <w:sz w:val="28"/>
          <w:szCs w:val="28"/>
        </w:rPr>
        <w:t>в которых непосредственно осуществляется образовательная деятельность по образовательным программам начального общего</w:t>
      </w:r>
      <w:r w:rsidR="00E424F3">
        <w:rPr>
          <w:rFonts w:ascii="Times New Roman" w:hAnsi="Times New Roman" w:cs="Times New Roman"/>
          <w:sz w:val="28"/>
          <w:szCs w:val="28"/>
        </w:rPr>
        <w:t>,</w:t>
      </w:r>
      <w:r w:rsidRPr="0071197C">
        <w:rPr>
          <w:rFonts w:ascii="Times New Roman" w:hAnsi="Times New Roman" w:cs="Times New Roman"/>
          <w:sz w:val="28"/>
          <w:szCs w:val="28"/>
        </w:rPr>
        <w:t xml:space="preserve"> и (или) основного общего</w:t>
      </w:r>
      <w:r w:rsidR="00E424F3">
        <w:rPr>
          <w:rFonts w:ascii="Times New Roman" w:hAnsi="Times New Roman" w:cs="Times New Roman"/>
          <w:sz w:val="28"/>
          <w:szCs w:val="28"/>
        </w:rPr>
        <w:t>,</w:t>
      </w:r>
      <w:r w:rsidRPr="0071197C">
        <w:rPr>
          <w:rFonts w:ascii="Times New Roman" w:hAnsi="Times New Roman" w:cs="Times New Roman"/>
          <w:sz w:val="28"/>
          <w:szCs w:val="28"/>
        </w:rPr>
        <w:t xml:space="preserve">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 оснащение общеобразовательных организаций средствами обучения и воспитания);</w:t>
      </w:r>
    </w:p>
    <w:p w14:paraId="6CC47608" w14:textId="77777777" w:rsidR="0071197C" w:rsidRPr="0071197C" w:rsidRDefault="0071197C" w:rsidP="00FF0275">
      <w:pPr>
        <w:pStyle w:val="ConsPlusNormal"/>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2) реализуемых без привлечения средств федерального бюджета, исключительно за счет средств областного бюджета (далее – субсидия из областного бюджета):</w:t>
      </w:r>
    </w:p>
    <w:p w14:paraId="47F10066" w14:textId="77777777" w:rsidR="0071197C" w:rsidRPr="0071197C" w:rsidRDefault="0071197C" w:rsidP="00FF0275">
      <w:pPr>
        <w:pStyle w:val="ConsPlusNormal"/>
        <w:numPr>
          <w:ilvl w:val="0"/>
          <w:numId w:val="23"/>
        </w:numPr>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выполнение мероприятий, предусмотренных подпунктом 1 пункта 2 настоящих Правил;</w:t>
      </w:r>
    </w:p>
    <w:p w14:paraId="03A92DB0" w14:textId="77251ADE" w:rsidR="0071197C" w:rsidRPr="0071197C" w:rsidRDefault="0071197C" w:rsidP="00FF0275">
      <w:pPr>
        <w:pStyle w:val="ConsPlusNormal"/>
        <w:numPr>
          <w:ilvl w:val="0"/>
          <w:numId w:val="23"/>
        </w:numPr>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обеспечение соответствия объектов капитального ремонта требованиям к антитеррористической защищенности объектов (территорий), относящихся к сфере деятельности Министерства просвещения Российской </w:t>
      </w:r>
      <w:r w:rsidR="00E424F3">
        <w:rPr>
          <w:rFonts w:ascii="Times New Roman" w:hAnsi="Times New Roman" w:cs="Times New Roman"/>
          <w:sz w:val="28"/>
          <w:szCs w:val="28"/>
        </w:rPr>
        <w:t>Федерации, утвержденным</w:t>
      </w:r>
      <w:r w:rsidRPr="0071197C">
        <w:rPr>
          <w:rFonts w:ascii="Times New Roman" w:hAnsi="Times New Roman" w:cs="Times New Roman"/>
          <w:sz w:val="28"/>
          <w:szCs w:val="28"/>
        </w:rPr>
        <w:t xml:space="preserve"> постановлением Правительства Российской Федерации от 02.08.2019 № 1006 «Об утверждении требований </w:t>
      </w:r>
      <w:r w:rsidR="00E424F3">
        <w:rPr>
          <w:rFonts w:ascii="Times New Roman" w:hAnsi="Times New Roman" w:cs="Times New Roman"/>
          <w:sz w:val="28"/>
          <w:szCs w:val="28"/>
        </w:rPr>
        <w:t xml:space="preserve">к </w:t>
      </w:r>
      <w:r w:rsidRPr="0071197C">
        <w:rPr>
          <w:rFonts w:ascii="Times New Roman" w:hAnsi="Times New Roman" w:cs="Times New Roman"/>
          <w:sz w:val="28"/>
          <w:szCs w:val="28"/>
        </w:rPr>
        <w:t xml:space="preserve">антитеррористической защищенности объектов (территорий) Министерства </w:t>
      </w:r>
      <w:r w:rsidRPr="0071197C">
        <w:rPr>
          <w:rFonts w:ascii="Times New Roman" w:hAnsi="Times New Roman" w:cs="Times New Roman"/>
          <w:sz w:val="28"/>
          <w:szCs w:val="28"/>
        </w:rPr>
        <w:lastRenderedPageBreak/>
        <w:t>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w:t>
      </w:r>
      <w:r w:rsidR="00E424F3">
        <w:rPr>
          <w:rFonts w:ascii="Times New Roman" w:hAnsi="Times New Roman" w:cs="Times New Roman"/>
          <w:sz w:val="28"/>
          <w:szCs w:val="28"/>
        </w:rPr>
        <w:t xml:space="preserve"> </w:t>
      </w:r>
      <w:r w:rsidRPr="0071197C">
        <w:rPr>
          <w:rFonts w:ascii="Times New Roman" w:hAnsi="Times New Roman" w:cs="Times New Roman"/>
          <w:sz w:val="28"/>
          <w:szCs w:val="28"/>
        </w:rPr>
        <w:t>обеспечение антитеррористической защищенности);</w:t>
      </w:r>
    </w:p>
    <w:p w14:paraId="0C4A6A3E" w14:textId="77777777" w:rsidR="0071197C" w:rsidRPr="0071197C" w:rsidRDefault="0071197C" w:rsidP="00FF0275">
      <w:pPr>
        <w:pStyle w:val="ConsPlusNormal"/>
        <w:numPr>
          <w:ilvl w:val="0"/>
          <w:numId w:val="23"/>
        </w:numPr>
        <w:tabs>
          <w:tab w:val="left" w:pos="1134"/>
        </w:tabs>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обновление на объектах капитального ремонта учебников и учебных пособий (далее – обновление учебников и учебных пособий).</w:t>
      </w:r>
    </w:p>
    <w:p w14:paraId="1DDA93EF" w14:textId="2B514A05"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Субсидии предоставляются бюджетам муниципальных образований, заявки которых прошли отбор Министерства </w:t>
      </w:r>
      <w:r w:rsidR="00E424F3">
        <w:rPr>
          <w:rFonts w:ascii="Times New Roman" w:hAnsi="Times New Roman" w:cs="Times New Roman"/>
          <w:sz w:val="28"/>
          <w:szCs w:val="28"/>
        </w:rPr>
        <w:t>п</w:t>
      </w:r>
      <w:r w:rsidRPr="0071197C">
        <w:rPr>
          <w:rFonts w:ascii="Times New Roman" w:hAnsi="Times New Roman" w:cs="Times New Roman"/>
          <w:sz w:val="28"/>
          <w:szCs w:val="28"/>
        </w:rPr>
        <w:t>росвещения Российской Федерации.</w:t>
      </w:r>
    </w:p>
    <w:p w14:paraId="6569EF45"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3. Критериями отбора муниципального образования для предоставления субсидий являются:</w:t>
      </w:r>
    </w:p>
    <w:p w14:paraId="2C0D13CB"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а) наличие в муниципальном образовании помещений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w:t>
      </w:r>
    </w:p>
    <w:p w14:paraId="74437F63" w14:textId="16389C6C" w:rsidR="00522583" w:rsidRPr="00982185"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б)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 у</w:t>
      </w:r>
      <w:r w:rsidR="00673CD1">
        <w:rPr>
          <w:rFonts w:ascii="Times New Roman" w:hAnsi="Times New Roman" w:cs="Times New Roman"/>
          <w:sz w:val="28"/>
          <w:szCs w:val="28"/>
        </w:rPr>
        <w:t>становленного</w:t>
      </w:r>
      <w:r w:rsidRPr="0071197C">
        <w:rPr>
          <w:rFonts w:ascii="Times New Roman" w:hAnsi="Times New Roman" w:cs="Times New Roman"/>
          <w:sz w:val="28"/>
          <w:szCs w:val="28"/>
        </w:rPr>
        <w:t xml:space="preserve"> приложением к правилам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w:t>
      </w:r>
      <w:r w:rsidRPr="00B35D5A">
        <w:rPr>
          <w:rFonts w:ascii="Times New Roman" w:hAnsi="Times New Roman" w:cs="Times New Roman"/>
          <w:sz w:val="28"/>
          <w:szCs w:val="28"/>
        </w:rPr>
        <w:t>программы Российской Федерации «Развитие образования», утвержденной постановлением Правительства Российской</w:t>
      </w:r>
      <w:r w:rsidR="00522583" w:rsidRPr="00B35D5A">
        <w:rPr>
          <w:rFonts w:ascii="Times New Roman" w:hAnsi="Times New Roman" w:cs="Times New Roman"/>
          <w:sz w:val="28"/>
          <w:szCs w:val="28"/>
        </w:rPr>
        <w:t xml:space="preserve"> Федерации от 26.12.2017 № 1642 (далее – государственная программа Российской Федерации «Развитие образования»);</w:t>
      </w:r>
    </w:p>
    <w:p w14:paraId="4C5696DA" w14:textId="529E5395"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в) наличие обязательства муниципального образования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 утвержденного Министерством просвещения Российской Федерации в соответствии с подпунктом «г» пункта 5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 в рамках </w:t>
      </w:r>
      <w:r w:rsidRPr="0071197C">
        <w:rPr>
          <w:rFonts w:ascii="Times New Roman" w:hAnsi="Times New Roman" w:cs="Times New Roman"/>
          <w:sz w:val="28"/>
          <w:szCs w:val="28"/>
        </w:rPr>
        <w:lastRenderedPageBreak/>
        <w:t>государственной программы Российской Федерации «Развитие образования», приведенных в приложении № 3 к государственной программе Российской Ф</w:t>
      </w:r>
      <w:r w:rsidR="00522583">
        <w:rPr>
          <w:rFonts w:ascii="Times New Roman" w:hAnsi="Times New Roman" w:cs="Times New Roman"/>
          <w:sz w:val="28"/>
          <w:szCs w:val="28"/>
        </w:rPr>
        <w:t>едерации «Развитие образования»;</w:t>
      </w:r>
    </w:p>
    <w:p w14:paraId="30E5FA1E"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г) количество баллов, набранных по результатам оценки численных характеристик объектов по следующим критериям:</w:t>
      </w:r>
    </w:p>
    <w:p w14:paraId="01B93156" w14:textId="46697B9D"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количество учреждений соответствующей функциональной принадлежности на территории населенного пункта (1 – 10 баллов, от 2</w:t>
      </w:r>
      <w:r w:rsidR="00353AAE">
        <w:rPr>
          <w:rFonts w:ascii="Times New Roman" w:hAnsi="Times New Roman" w:cs="Times New Roman"/>
          <w:sz w:val="28"/>
          <w:szCs w:val="28"/>
        </w:rPr>
        <w:t xml:space="preserve">                    </w:t>
      </w:r>
      <w:r w:rsidRPr="0071197C">
        <w:rPr>
          <w:rFonts w:ascii="Times New Roman" w:hAnsi="Times New Roman" w:cs="Times New Roman"/>
          <w:sz w:val="28"/>
          <w:szCs w:val="28"/>
        </w:rPr>
        <w:t xml:space="preserve"> до 5</w:t>
      </w:r>
      <w:r w:rsidR="00353AAE">
        <w:rPr>
          <w:rFonts w:ascii="Times New Roman" w:hAnsi="Times New Roman" w:cs="Times New Roman"/>
          <w:sz w:val="28"/>
          <w:szCs w:val="28"/>
        </w:rPr>
        <w:t xml:space="preserve"> </w:t>
      </w:r>
      <w:r w:rsidRPr="0071197C">
        <w:rPr>
          <w:rFonts w:ascii="Times New Roman" w:hAnsi="Times New Roman" w:cs="Times New Roman"/>
          <w:sz w:val="28"/>
          <w:szCs w:val="28"/>
        </w:rPr>
        <w:t>– 5 баллов, 5 и более – 2 балла);</w:t>
      </w:r>
    </w:p>
    <w:p w14:paraId="38A65AF4" w14:textId="57B816C4"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 численность потребителей муниципальных услуг, оказываемых данным учреждением (более 1000 человек – 10 баллов, от 300 до 1000 </w:t>
      </w:r>
      <w:r w:rsidR="00353AAE">
        <w:rPr>
          <w:rFonts w:ascii="Times New Roman" w:hAnsi="Times New Roman" w:cs="Times New Roman"/>
          <w:sz w:val="28"/>
          <w:szCs w:val="28"/>
        </w:rPr>
        <w:t xml:space="preserve"> </w:t>
      </w:r>
      <w:r w:rsidRPr="0071197C">
        <w:rPr>
          <w:rFonts w:ascii="Times New Roman" w:hAnsi="Times New Roman" w:cs="Times New Roman"/>
          <w:sz w:val="28"/>
          <w:szCs w:val="28"/>
        </w:rPr>
        <w:t>человек – 5 баллов, менее 300 человек – 2 балла);</w:t>
      </w:r>
    </w:p>
    <w:p w14:paraId="60FC0AA6"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rPr>
        <w:t>По результатам ранжирования при условии соответствия муниципального образования критериям, предусмотренным подпунктами «а» - «г» пункта 3 настоящих Правил, при рассмотрении заявок принимается решение о предоставлении субсидии муниципальным образованиям, объекты которых набрали наибольшее количество баллов.</w:t>
      </w:r>
    </w:p>
    <w:p w14:paraId="40316223" w14:textId="47EC767E"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 случае если итоговые балльные оценки по объектам совпадают, то приоритет в рейтинге отдается объектам, расположенны</w:t>
      </w:r>
      <w:r w:rsidR="00E424F3">
        <w:rPr>
          <w:rFonts w:ascii="Times New Roman" w:hAnsi="Times New Roman" w:cs="Times New Roman"/>
          <w:sz w:val="28"/>
          <w:szCs w:val="28"/>
        </w:rPr>
        <w:t>м</w:t>
      </w:r>
      <w:r w:rsidRPr="0071197C">
        <w:rPr>
          <w:rFonts w:ascii="Times New Roman" w:hAnsi="Times New Roman" w:cs="Times New Roman"/>
          <w:sz w:val="28"/>
          <w:szCs w:val="28"/>
        </w:rPr>
        <w:t xml:space="preserve"> в сельской местности.</w:t>
      </w:r>
    </w:p>
    <w:p w14:paraId="418EBEC4" w14:textId="36196290" w:rsidR="0071197C" w:rsidRPr="0071197C" w:rsidRDefault="0071197C" w:rsidP="00FF0275">
      <w:pPr>
        <w:pStyle w:val="ConsPlusNormal"/>
        <w:ind w:left="709" w:firstLine="707"/>
        <w:jc w:val="both"/>
        <w:rPr>
          <w:rFonts w:ascii="Times New Roman" w:hAnsi="Times New Roman" w:cs="Times New Roman"/>
          <w:color w:val="000000"/>
          <w:sz w:val="28"/>
          <w:szCs w:val="28"/>
        </w:rPr>
      </w:pPr>
      <w:r w:rsidRPr="0071197C">
        <w:rPr>
          <w:rFonts w:ascii="Times New Roman" w:hAnsi="Times New Roman" w:cs="Times New Roman"/>
          <w:color w:val="000000"/>
          <w:sz w:val="28"/>
          <w:szCs w:val="28"/>
        </w:rPr>
        <w:t xml:space="preserve">4. Субсидия по направлению расходов на капитальные ремонты общеобразовательных организаций предоставляется бюджетам муниципальных образований в пределах бюджетных ассигнований, предусмотренных законом Мурманской области об областном бюджете на соответствующий финансовый год и на плановый период, или в случаях, предусмотренных бюджетным законодательством Российской Федерации, в пределах бюджетных ассигнований, утвержденных сводной бюджетной росписью, и лимитов бюджетных обязательств, утвержденных Министерству строительства Мурманской области на цели, указанные в </w:t>
      </w:r>
      <w:hyperlink w:anchor="P225" w:history="1">
        <w:r w:rsidRPr="0071197C">
          <w:rPr>
            <w:rFonts w:ascii="Times New Roman" w:hAnsi="Times New Roman" w:cs="Times New Roman"/>
            <w:color w:val="000000"/>
            <w:sz w:val="28"/>
            <w:szCs w:val="28"/>
          </w:rPr>
          <w:t xml:space="preserve">пункте </w:t>
        </w:r>
      </w:hyperlink>
      <w:r w:rsidRPr="0071197C">
        <w:rPr>
          <w:rFonts w:ascii="Times New Roman" w:hAnsi="Times New Roman" w:cs="Times New Roman"/>
          <w:color w:val="000000"/>
          <w:sz w:val="28"/>
          <w:szCs w:val="28"/>
        </w:rPr>
        <w:t>2 настоящих Правил по итогам рассмотрения заявок и документов, подтверждающих соответствие критериям и выполнение условий предоставления субсидии.</w:t>
      </w:r>
    </w:p>
    <w:p w14:paraId="1C394E2E"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rPr>
        <w:t>Субсидия по направлениям расходов на оснащение общеобразовательных организаций средствами обучения и воспитания, обеспечение антитеррористической защищенности, обновление учебников и учебных пособий предоставляется по итогам рассмотрения заявок и документов, подтверждающих соответствие критериям и выполнение условий предоставления субсидии, поступивших в адрес Министерства образования и науки Мурманской области от органов местного самоуправления муниципальных образований, бюджетам муниципальных образований в соответствии со сводной бюджетной росписью областного бюджета и кассовым планом выплат в пределах лимитов бюджетных обязательств, предусмотренных в установленном порядке Министерству образования и науки Мурманской области на софинансирование расходных обязательств муниципальных образований, на цели, указанные в пункте 2 настоящих Правил.</w:t>
      </w:r>
    </w:p>
    <w:p w14:paraId="5D79008B"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Документы, подтверждающие соответствие муниципального образования критериям, указанным в пункте 3 настоящих Правил, </w:t>
      </w:r>
      <w:r w:rsidRPr="0071197C">
        <w:rPr>
          <w:rFonts w:ascii="Times New Roman" w:hAnsi="Times New Roman" w:cs="Times New Roman"/>
          <w:sz w:val="28"/>
          <w:szCs w:val="28"/>
        </w:rPr>
        <w:lastRenderedPageBreak/>
        <w:t>представляются одновременно с заявкой.</w:t>
      </w:r>
    </w:p>
    <w:p w14:paraId="0616B96E" w14:textId="77777777" w:rsidR="0071197C" w:rsidRPr="0071197C" w:rsidRDefault="0071197C" w:rsidP="00FF0275">
      <w:pPr>
        <w:pStyle w:val="ConsPlusNormal"/>
        <w:ind w:left="709" w:firstLine="709"/>
        <w:jc w:val="both"/>
        <w:rPr>
          <w:rFonts w:ascii="Times New Roman" w:hAnsi="Times New Roman" w:cs="Times New Roman"/>
          <w:sz w:val="28"/>
          <w:szCs w:val="28"/>
        </w:rPr>
      </w:pPr>
      <w:bookmarkStart w:id="3" w:name="P8"/>
      <w:bookmarkEnd w:id="3"/>
      <w:r w:rsidRPr="0071197C">
        <w:rPr>
          <w:rFonts w:ascii="Times New Roman" w:hAnsi="Times New Roman" w:cs="Times New Roman"/>
          <w:sz w:val="28"/>
          <w:szCs w:val="28"/>
        </w:rPr>
        <w:t>5. Условиями предоставления субсидии являются:</w:t>
      </w:r>
    </w:p>
    <w:p w14:paraId="30D457C6"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а) наличие в муниципальной программе мероприятий, направленных на достижение целей, соответствующих целям и задачам государственных программ Мурманской области, и мероприятий в указанных программах, в целях софинансирования которых предоставляется субсидия;</w:t>
      </w:r>
    </w:p>
    <w:p w14:paraId="5D382437"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б)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14:paraId="4DD2314A"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14:paraId="13B9BF86"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г) если за счет средств субсидий осуществляются закупки товаров, работ, услуг конкурентными способами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14:paraId="57F530C6"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Закупки товаров, работ, услуг за счет средств субсидий в соответствии с Федеральным законом от 18.07.2011 № 223-ФЗ «О закупках товаров, работ, услуг отдельными видами юридических лиц» (далее – Закон №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Законом №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14:paraId="745D0580"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6. Основанием для отказа в предоставлении субсидии является </w:t>
      </w:r>
      <w:r w:rsidRPr="0071197C">
        <w:rPr>
          <w:rFonts w:ascii="Times New Roman" w:hAnsi="Times New Roman" w:cs="Times New Roman"/>
          <w:sz w:val="28"/>
          <w:szCs w:val="28"/>
        </w:rPr>
        <w:lastRenderedPageBreak/>
        <w:t>несоответствие муниципального образования критериям отбора, предусмотренным настоящими Правилами.</w:t>
      </w:r>
    </w:p>
    <w:p w14:paraId="2FA8FD15" w14:textId="77777777" w:rsidR="0071197C" w:rsidRPr="0071197C" w:rsidRDefault="0071197C" w:rsidP="00FF0275">
      <w:pPr>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t xml:space="preserve">7. Субсидия, софинансируемая из федерального бюджета,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предоставления субсидии из федерального бюджета, предусмотренными абзацем первым пункта 3 статьи 132 Бюджетного кодекса Российской Федерации. </w:t>
      </w:r>
    </w:p>
    <w:p w14:paraId="0101D298" w14:textId="77777777" w:rsidR="0071197C" w:rsidRPr="0071197C" w:rsidRDefault="0071197C" w:rsidP="00FF0275">
      <w:pPr>
        <w:autoSpaceDE w:val="0"/>
        <w:autoSpaceDN w:val="0"/>
        <w:adjustRightInd w:val="0"/>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t>Соглашения заключаются:</w:t>
      </w:r>
    </w:p>
    <w:p w14:paraId="3DF8BB07" w14:textId="5AD4D3C1" w:rsidR="0071197C" w:rsidRPr="0071197C" w:rsidRDefault="00723C99" w:rsidP="00FF0275">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1)</w:t>
      </w:r>
      <w:r w:rsidR="0071197C" w:rsidRPr="0071197C">
        <w:rPr>
          <w:rFonts w:ascii="Times New Roman" w:hAnsi="Times New Roman"/>
          <w:sz w:val="28"/>
          <w:szCs w:val="28"/>
        </w:rPr>
        <w:t xml:space="preserve"> Между министерством строительства Мурманской области и администрацией соответствующего муниципального образования - для субсидии по направлению расходов на капитальные ремонты </w:t>
      </w:r>
      <w:r>
        <w:rPr>
          <w:rFonts w:ascii="Times New Roman" w:hAnsi="Times New Roman"/>
          <w:sz w:val="28"/>
          <w:szCs w:val="28"/>
        </w:rPr>
        <w:t>общеобразовательных организаций.</w:t>
      </w:r>
    </w:p>
    <w:p w14:paraId="0A2BE306" w14:textId="74BF5721" w:rsidR="0071197C" w:rsidRPr="0071197C" w:rsidRDefault="00723C99" w:rsidP="00FF0275">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1197C" w:rsidRPr="0071197C">
        <w:rPr>
          <w:rFonts w:ascii="Times New Roman" w:hAnsi="Times New Roman" w:cs="Times New Roman"/>
          <w:sz w:val="28"/>
          <w:szCs w:val="28"/>
        </w:rPr>
        <w:t xml:space="preserve">Между </w:t>
      </w:r>
      <w:r>
        <w:rPr>
          <w:rFonts w:ascii="Times New Roman" w:hAnsi="Times New Roman" w:cs="Times New Roman"/>
          <w:sz w:val="28"/>
          <w:szCs w:val="28"/>
        </w:rPr>
        <w:t>М</w:t>
      </w:r>
      <w:r w:rsidR="0071197C" w:rsidRPr="0071197C">
        <w:rPr>
          <w:rFonts w:ascii="Times New Roman" w:hAnsi="Times New Roman" w:cs="Times New Roman"/>
          <w:sz w:val="28"/>
          <w:szCs w:val="28"/>
        </w:rPr>
        <w:t>инистерством образования и науки Мурманской области и администрацией соответствующего муниципального образования - для субсидии по направлению расходов на оснащение общеобразовательных организаций средствами обучения и воспитания.</w:t>
      </w:r>
    </w:p>
    <w:p w14:paraId="50B11633" w14:textId="77777777" w:rsidR="0071197C" w:rsidRPr="0071197C" w:rsidRDefault="0071197C" w:rsidP="00FF0275">
      <w:pPr>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t>Субсидия из областного бюджета предоставляется на основании соглашения, заключенного в программном комплексе «Реестр соглашений» электронной системы «Web-Бюджет» (далее – программный комплекс) в соответствии с типовой формой, утверждаемой Министерством финансов Мурманской области. Соглашение должно содержать положения, предусмотренные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 445-ПП (далее - Правила № 445-ПП).</w:t>
      </w:r>
    </w:p>
    <w:p w14:paraId="34AD8522" w14:textId="77777777" w:rsidR="0071197C" w:rsidRPr="0071197C" w:rsidRDefault="0071197C" w:rsidP="00FF0275">
      <w:pPr>
        <w:autoSpaceDE w:val="0"/>
        <w:autoSpaceDN w:val="0"/>
        <w:adjustRightInd w:val="0"/>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t>Соглашения заключаются:</w:t>
      </w:r>
    </w:p>
    <w:p w14:paraId="7FD944B0" w14:textId="0EA56809" w:rsidR="0071197C" w:rsidRPr="0071197C" w:rsidRDefault="00723C99" w:rsidP="00FF0275">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1) Между М</w:t>
      </w:r>
      <w:r w:rsidR="0071197C" w:rsidRPr="0071197C">
        <w:rPr>
          <w:rFonts w:ascii="Times New Roman" w:hAnsi="Times New Roman"/>
          <w:sz w:val="28"/>
          <w:szCs w:val="28"/>
        </w:rPr>
        <w:t>инистерством строительства Мурманской области и администрацией соответствующего муниципального образования - для субсидии по направлению расходов на капитальные ремонты общеобразовательных организаций.</w:t>
      </w:r>
    </w:p>
    <w:p w14:paraId="4D2CFDE3" w14:textId="4F2F7A72" w:rsidR="0071197C" w:rsidRPr="0071197C" w:rsidRDefault="00723C99" w:rsidP="00FF0275">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2) Между М</w:t>
      </w:r>
      <w:r w:rsidR="0071197C" w:rsidRPr="0071197C">
        <w:rPr>
          <w:rFonts w:ascii="Times New Roman" w:hAnsi="Times New Roman" w:cs="Times New Roman"/>
          <w:sz w:val="28"/>
          <w:szCs w:val="28"/>
        </w:rPr>
        <w:t>инистерством образования и науки Мурманской области и администрацией соответствующего муниципального образования - для субсидии по направлению расходов на оснащение общеобразовательных организаций средствами обучения и воспитания, обеспечение антитеррористической защищенности, обновление учебников и учебных пособий.</w:t>
      </w:r>
    </w:p>
    <w:p w14:paraId="5214C14F" w14:textId="77777777" w:rsidR="0071197C" w:rsidRPr="0071197C" w:rsidRDefault="0071197C" w:rsidP="00FF0275">
      <w:pPr>
        <w:autoSpaceDE w:val="0"/>
        <w:autoSpaceDN w:val="0"/>
        <w:adjustRightInd w:val="0"/>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lastRenderedPageBreak/>
        <w:t>Заключение соглашений о предоставлении субсидий местным бюджетам из областного бюджета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Мурманской области, в пределах средств и на сроки, которые установлены указанными актами.</w:t>
      </w:r>
    </w:p>
    <w:p w14:paraId="0148D75C" w14:textId="7144302C" w:rsidR="0071197C" w:rsidRPr="0071197C" w:rsidRDefault="0071197C" w:rsidP="00FF0275">
      <w:pPr>
        <w:autoSpaceDE w:val="0"/>
        <w:autoSpaceDN w:val="0"/>
        <w:adjustRightInd w:val="0"/>
        <w:spacing w:after="0" w:line="240" w:lineRule="auto"/>
        <w:ind w:left="709" w:firstLine="709"/>
        <w:jc w:val="both"/>
        <w:rPr>
          <w:rFonts w:ascii="Times New Roman" w:hAnsi="Times New Roman"/>
          <w:sz w:val="28"/>
          <w:szCs w:val="28"/>
        </w:rPr>
      </w:pPr>
      <w:r w:rsidRPr="0071197C">
        <w:rPr>
          <w:rFonts w:ascii="Times New Roman" w:hAnsi="Times New Roman"/>
          <w:sz w:val="28"/>
          <w:szCs w:val="28"/>
        </w:rPr>
        <w:t>В случае внесения в закон Мурманской области об областном бюджете на очередной финансовый год и плановый период и (или) нормативный правовой акт Правительства Мурманской области изменений, предусматривающих уточнение в соответствующем финансовом году объемов бюджетных ассигнований</w:t>
      </w:r>
      <w:r w:rsidR="005E45AA">
        <w:rPr>
          <w:rFonts w:ascii="Times New Roman" w:hAnsi="Times New Roman"/>
          <w:sz w:val="28"/>
          <w:szCs w:val="28"/>
        </w:rPr>
        <w:t xml:space="preserve"> на предоставление субсидии, в с</w:t>
      </w:r>
      <w:r w:rsidRPr="0071197C">
        <w:rPr>
          <w:rFonts w:ascii="Times New Roman" w:hAnsi="Times New Roman"/>
          <w:sz w:val="28"/>
          <w:szCs w:val="28"/>
        </w:rPr>
        <w:t>оглашение вно</w:t>
      </w:r>
      <w:r w:rsidR="005E45AA">
        <w:rPr>
          <w:rFonts w:ascii="Times New Roman" w:hAnsi="Times New Roman"/>
          <w:sz w:val="28"/>
          <w:szCs w:val="28"/>
        </w:rPr>
        <w:t>сятся соответствующие изменения</w:t>
      </w:r>
      <w:r w:rsidRPr="0071197C">
        <w:rPr>
          <w:rFonts w:ascii="Times New Roman" w:hAnsi="Times New Roman"/>
          <w:sz w:val="28"/>
          <w:szCs w:val="28"/>
        </w:rPr>
        <w:t>.</w:t>
      </w:r>
    </w:p>
    <w:p w14:paraId="627A87DC"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8. При заключении соглашения органами местного самоуправления муниципальных образований в Министерство строительства Мурманской области, Министерство образования и науки Мурманской области предоставляются:</w:t>
      </w:r>
    </w:p>
    <w:p w14:paraId="11BAFFE8"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выписка из решения о бюджете (сводной бюджетной росписи местного бюджета) с объемом средств на исполнение расходного обязательства муниципального образования;</w:t>
      </w:r>
    </w:p>
    <w:p w14:paraId="4DF82552"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заверенные копии муниципальных правовых актов, утверждающих мероприятия, указанные в подпункте «а» пункта 5 настоящих Правил.</w:t>
      </w:r>
    </w:p>
    <w:p w14:paraId="43BCA3EA"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9. Методика распределения субсидии между муниципальными образованиями.</w:t>
      </w:r>
    </w:p>
    <w:p w14:paraId="36E91BC7"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9.1. Размер субсидии, софинансируемой из федерального бюджета, субсидии из областного бюджета местному бюджету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-го муниципального образования на реализацию мероприятий по модернизации школьных систем образования (в части капитальных ремонтов общеобразовательных организаций), предоставляемой Министерством строительства Мурманской области, определяется по следующей формуле:</w:t>
      </w:r>
    </w:p>
    <w:p w14:paraId="27DB7DFB" w14:textId="77777777" w:rsidR="0071197C" w:rsidRPr="0071197C" w:rsidRDefault="0071197C" w:rsidP="00FF0275">
      <w:pPr>
        <w:pStyle w:val="ConsPlusNormal"/>
        <w:ind w:left="709" w:firstLine="709"/>
        <w:jc w:val="both"/>
        <w:rPr>
          <w:rFonts w:ascii="Times New Roman" w:hAnsi="Times New Roman" w:cs="Times New Roman"/>
          <w:sz w:val="28"/>
          <w:szCs w:val="28"/>
        </w:rPr>
      </w:pPr>
    </w:p>
    <w:p w14:paraId="2A7CD41C" w14:textId="77777777" w:rsidR="0071197C" w:rsidRPr="0071197C" w:rsidRDefault="00C259D3" w:rsidP="00FF0275">
      <w:pPr>
        <w:pStyle w:val="ConsPlusNormal"/>
        <w:ind w:left="709" w:firstLine="709"/>
        <w:jc w:val="center"/>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r>
          <w:rPr>
            <w:rFonts w:ascii="Cambria Math" w:hAnsi="Cambria Math"/>
            <w:sz w:val="28"/>
            <w:szCs w:val="28"/>
          </w:rPr>
          <m:t>=S*</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si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si</m:t>
                    </m:r>
                  </m:sub>
                </m:sSub>
              </m:e>
            </m:nary>
          </m:den>
        </m:f>
      </m:oMath>
      <w:r w:rsidR="0071197C" w:rsidRPr="0071197C">
        <w:rPr>
          <w:rFonts w:ascii="Times New Roman" w:hAnsi="Times New Roman" w:cs="Times New Roman"/>
          <w:i/>
          <w:sz w:val="28"/>
          <w:szCs w:val="28"/>
        </w:rPr>
        <w:t xml:space="preserve">, </w:t>
      </w:r>
      <w:r w:rsidR="0071197C" w:rsidRPr="0071197C">
        <w:rPr>
          <w:rFonts w:ascii="Times New Roman" w:hAnsi="Times New Roman" w:cs="Times New Roman"/>
          <w:sz w:val="28"/>
          <w:szCs w:val="28"/>
        </w:rPr>
        <w:t>где:</w:t>
      </w:r>
    </w:p>
    <w:p w14:paraId="11E20C6B" w14:textId="77777777" w:rsidR="0071197C" w:rsidRPr="0071197C" w:rsidRDefault="0071197C" w:rsidP="00FF0275">
      <w:pPr>
        <w:pStyle w:val="ConsPlusNormal"/>
        <w:ind w:left="709" w:firstLine="709"/>
        <w:jc w:val="center"/>
        <w:rPr>
          <w:rFonts w:ascii="Times New Roman" w:hAnsi="Times New Roman" w:cs="Times New Roman"/>
          <w:sz w:val="28"/>
          <w:szCs w:val="28"/>
        </w:rPr>
      </w:pPr>
    </w:p>
    <w:p w14:paraId="28031AF9"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t>S</w:t>
      </w:r>
      <w:r w:rsidRPr="0071197C">
        <w:rPr>
          <w:rFonts w:ascii="Times New Roman" w:hAnsi="Times New Roman" w:cs="Times New Roman"/>
          <w:sz w:val="28"/>
          <w:szCs w:val="28"/>
          <w:vertAlign w:val="subscript"/>
          <w:lang w:val="en-US"/>
        </w:rPr>
        <w:t>i</w:t>
      </w:r>
      <w:r w:rsidRPr="0071197C">
        <w:rPr>
          <w:rFonts w:ascii="Times New Roman" w:hAnsi="Times New Roman" w:cs="Times New Roman"/>
          <w:sz w:val="28"/>
          <w:szCs w:val="28"/>
        </w:rPr>
        <w:t xml:space="preserve"> – объем субсидии, софинансируемой из федерального бюджета, субсидии из областного бюджета на реализацию мероприятий по модернизации школьных систем образования (в части капитальных ремонтов общеобразовательных организаций)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-му муниципальному образованию;</w:t>
      </w:r>
    </w:p>
    <w:p w14:paraId="1A2E7B7B" w14:textId="1794C1E3"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t>S</w:t>
      </w:r>
      <w:r w:rsidRPr="0071197C">
        <w:rPr>
          <w:rFonts w:ascii="Times New Roman" w:hAnsi="Times New Roman" w:cs="Times New Roman"/>
          <w:sz w:val="28"/>
          <w:szCs w:val="28"/>
        </w:rPr>
        <w:t xml:space="preserve"> - общий объем субсидии, софинансируемой из федерального бюджета, субсидии из областного бюджета</w:t>
      </w:r>
      <w:r w:rsidR="005E45AA">
        <w:rPr>
          <w:rFonts w:ascii="Times New Roman" w:hAnsi="Times New Roman" w:cs="Times New Roman"/>
          <w:sz w:val="28"/>
          <w:szCs w:val="28"/>
        </w:rPr>
        <w:t xml:space="preserve">, </w:t>
      </w:r>
      <w:r w:rsidRPr="0071197C">
        <w:rPr>
          <w:rFonts w:ascii="Times New Roman" w:hAnsi="Times New Roman" w:cs="Times New Roman"/>
          <w:sz w:val="28"/>
          <w:szCs w:val="28"/>
        </w:rPr>
        <w:t xml:space="preserve"> предусмотренн</w:t>
      </w:r>
      <w:r w:rsidR="005E45AA">
        <w:rPr>
          <w:rFonts w:ascii="Times New Roman" w:hAnsi="Times New Roman" w:cs="Times New Roman"/>
          <w:sz w:val="28"/>
          <w:szCs w:val="28"/>
        </w:rPr>
        <w:t>о</w:t>
      </w:r>
      <w:r w:rsidRPr="0071197C">
        <w:rPr>
          <w:rFonts w:ascii="Times New Roman" w:hAnsi="Times New Roman" w:cs="Times New Roman"/>
          <w:sz w:val="28"/>
          <w:szCs w:val="28"/>
        </w:rPr>
        <w:t>й на реализацию мероприятий по  модернизации школьных систем образования (в части капитальных ремонтов общеобразовательных организаций);</w:t>
      </w:r>
    </w:p>
    <w:p w14:paraId="0443D9EE"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t>V</w:t>
      </w:r>
      <w:r w:rsidRPr="0071197C">
        <w:rPr>
          <w:rFonts w:ascii="Times New Roman" w:hAnsi="Times New Roman" w:cs="Times New Roman"/>
          <w:sz w:val="28"/>
          <w:szCs w:val="28"/>
          <w:vertAlign w:val="subscript"/>
        </w:rPr>
        <w:t>si</w:t>
      </w:r>
      <w:r w:rsidRPr="0071197C">
        <w:rPr>
          <w:rFonts w:ascii="Times New Roman" w:hAnsi="Times New Roman" w:cs="Times New Roman"/>
          <w:sz w:val="28"/>
          <w:szCs w:val="28"/>
        </w:rPr>
        <w:t xml:space="preserve"> – заявленная органами местного самоуправления потребность в средствах субсидии, софинансируемой из федерального бюджета, субсидии из областного бюджета на реализацию мероприятий по капитальным ремонтам общеобразовательных организаций;</w:t>
      </w:r>
    </w:p>
    <w:p w14:paraId="3A0C3470"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lastRenderedPageBreak/>
        <w:t>n</w:t>
      </w:r>
      <w:r w:rsidRPr="0071197C">
        <w:rPr>
          <w:rFonts w:ascii="Times New Roman" w:hAnsi="Times New Roman" w:cs="Times New Roman"/>
          <w:sz w:val="28"/>
          <w:szCs w:val="28"/>
        </w:rPr>
        <w:t xml:space="preserve"> – число муниципальных общеобразовательных организаций, соответствующих критериям отбора муниципального образования для предоставления субсидии, установленным пунктом 3 настоящих Правил, заявленных для предоставления субсидии на капитальные ремонты общеобразовательных организаций.</w:t>
      </w:r>
    </w:p>
    <w:p w14:paraId="01447047"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Субсидии из областного бюджета на реализацию мероприятий по модернизации школьных систем образования (в части капитальных ремонтов общеобразовательных организаций) распределяются между муниципальными образованиями в аналогичном порядке по ранее заявленной потребности или по дополнительной потребности в средствах субсидии на реализацию данных мероприятий.</w:t>
      </w:r>
    </w:p>
    <w:p w14:paraId="39940120"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9.2. Размер субсидии, софинансируемой из федерального бюджета, местному бюджету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-го муниципального образования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 предоставляемой Министерством образования и науки Мурманской области, определяется по следующей формуле:</w:t>
      </w:r>
    </w:p>
    <w:p w14:paraId="7DFBFE57" w14:textId="77777777" w:rsidR="0071197C" w:rsidRPr="0071197C" w:rsidRDefault="0071197C" w:rsidP="00FF0275">
      <w:pPr>
        <w:pStyle w:val="ConsPlusNormal"/>
        <w:ind w:left="709" w:firstLine="709"/>
        <w:jc w:val="both"/>
        <w:rPr>
          <w:rFonts w:ascii="Times New Roman" w:hAnsi="Times New Roman" w:cs="Times New Roman"/>
          <w:sz w:val="28"/>
          <w:szCs w:val="28"/>
        </w:rPr>
      </w:pPr>
    </w:p>
    <w:p w14:paraId="4759537B" w14:textId="77777777" w:rsidR="0071197C" w:rsidRPr="0071197C" w:rsidRDefault="00C259D3" w:rsidP="00FF0275">
      <w:pPr>
        <w:pStyle w:val="ConsPlusNormal"/>
        <w:ind w:left="709" w:firstLine="709"/>
        <w:jc w:val="center"/>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r>
          <w:rPr>
            <w:rFonts w:ascii="Cambria Math" w:hAnsi="Cambria Math"/>
            <w:sz w:val="28"/>
            <w:szCs w:val="28"/>
          </w:rPr>
          <m:t>=С*</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i</m:t>
                    </m:r>
                  </m:sub>
                </m:sSub>
              </m:e>
            </m:nary>
          </m:den>
        </m:f>
      </m:oMath>
      <w:r w:rsidR="0071197C" w:rsidRPr="0071197C">
        <w:rPr>
          <w:rFonts w:ascii="Times New Roman" w:hAnsi="Times New Roman" w:cs="Times New Roman"/>
          <w:i/>
          <w:sz w:val="28"/>
          <w:szCs w:val="28"/>
        </w:rPr>
        <w:t xml:space="preserve">, </w:t>
      </w:r>
      <w:r w:rsidR="0071197C" w:rsidRPr="0071197C">
        <w:rPr>
          <w:rFonts w:ascii="Times New Roman" w:hAnsi="Times New Roman" w:cs="Times New Roman"/>
          <w:sz w:val="28"/>
          <w:szCs w:val="28"/>
        </w:rPr>
        <w:t>где:</w:t>
      </w:r>
    </w:p>
    <w:p w14:paraId="48E46389" w14:textId="77777777" w:rsidR="0071197C" w:rsidRPr="0071197C" w:rsidRDefault="0071197C" w:rsidP="00FF0275">
      <w:pPr>
        <w:pStyle w:val="ConsPlusNormal"/>
        <w:ind w:left="709" w:firstLine="709"/>
        <w:jc w:val="center"/>
        <w:rPr>
          <w:rFonts w:ascii="Times New Roman" w:hAnsi="Times New Roman" w:cs="Times New Roman"/>
          <w:sz w:val="28"/>
          <w:szCs w:val="28"/>
        </w:rPr>
      </w:pPr>
    </w:p>
    <w:p w14:paraId="7CCB4E0A"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С</w:t>
      </w:r>
      <w:r w:rsidRPr="0071197C">
        <w:rPr>
          <w:rFonts w:ascii="Times New Roman" w:hAnsi="Times New Roman" w:cs="Times New Roman"/>
          <w:sz w:val="28"/>
          <w:szCs w:val="28"/>
          <w:vertAlign w:val="subscript"/>
          <w:lang w:val="en-US"/>
        </w:rPr>
        <w:t>i</w:t>
      </w:r>
      <w:r w:rsidRPr="0071197C">
        <w:rPr>
          <w:rFonts w:ascii="Times New Roman" w:hAnsi="Times New Roman" w:cs="Times New Roman"/>
          <w:sz w:val="28"/>
          <w:szCs w:val="28"/>
        </w:rPr>
        <w:t xml:space="preserve"> – объем субсидии, софинансируемой из федерального бюджета,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-му муниципальному образованию;</w:t>
      </w:r>
    </w:p>
    <w:p w14:paraId="1E7DDC95"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С - общий объем субсидии, софинансируемой из федерального бюджета, предусмотренный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w:t>
      </w:r>
    </w:p>
    <w:p w14:paraId="5D83F8D9"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t>V</w:t>
      </w:r>
      <w:r w:rsidRPr="0071197C">
        <w:rPr>
          <w:rFonts w:ascii="Times New Roman" w:hAnsi="Times New Roman" w:cs="Times New Roman"/>
          <w:sz w:val="28"/>
          <w:szCs w:val="28"/>
          <w:vertAlign w:val="subscript"/>
          <w:lang w:val="en-US"/>
        </w:rPr>
        <w:t>i</w:t>
      </w:r>
      <w:r w:rsidRPr="0071197C">
        <w:rPr>
          <w:rFonts w:ascii="Times New Roman" w:hAnsi="Times New Roman" w:cs="Times New Roman"/>
          <w:sz w:val="28"/>
          <w:szCs w:val="28"/>
        </w:rPr>
        <w:t xml:space="preserve"> – заявленная органами местного самоуправления потребность в средствах субсидии, софинансируемой из федерального бюджета, на реализацию мероприятий по оснащению муниципальных общеобразовательных организаций средствами обучения и воспитания;</w:t>
      </w:r>
    </w:p>
    <w:p w14:paraId="2AEE89EE"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lang w:val="en-US"/>
        </w:rPr>
        <w:t>m</w:t>
      </w:r>
      <w:r w:rsidRPr="0071197C">
        <w:rPr>
          <w:rFonts w:ascii="Times New Roman" w:hAnsi="Times New Roman" w:cs="Times New Roman"/>
          <w:sz w:val="28"/>
          <w:szCs w:val="28"/>
        </w:rPr>
        <w:t xml:space="preserve"> – число муниципальных общеобразовательных организаций, соответствующих критериям отбора муниципального образования для предоставления субсидии, установленным пунктом 3 настоящих Правил, заявленных для предоставления субсидии на оснащение муниципальных общеобразовательных организаций средствами обучения и воспитания.</w:t>
      </w:r>
    </w:p>
    <w:p w14:paraId="1C2E34EC"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9.3. Размер субсидии из областного бюджета местному бюджету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 xml:space="preserve">-го муниципального образования на реализацию мероприятий по модернизации школьных систем образования (в части обеспечения антитеррористической защищенности, обновления учебников и учебных пособий), предоставляемой </w:t>
      </w:r>
      <w:r w:rsidRPr="0071197C">
        <w:rPr>
          <w:rFonts w:ascii="Times New Roman" w:hAnsi="Times New Roman" w:cs="Times New Roman"/>
          <w:sz w:val="28"/>
          <w:szCs w:val="28"/>
        </w:rPr>
        <w:lastRenderedPageBreak/>
        <w:t>Министерством образования и науки Мурманской области, определяется по следующей формуле:</w:t>
      </w:r>
    </w:p>
    <w:p w14:paraId="33B103D2" w14:textId="77777777" w:rsidR="0071197C" w:rsidRPr="0071197C" w:rsidRDefault="0071197C" w:rsidP="00FF0275">
      <w:pPr>
        <w:pStyle w:val="ConsPlusNormal"/>
        <w:ind w:left="709" w:firstLine="709"/>
        <w:jc w:val="both"/>
        <w:rPr>
          <w:rFonts w:ascii="Times New Roman" w:hAnsi="Times New Roman" w:cs="Times New Roman"/>
          <w:sz w:val="28"/>
          <w:szCs w:val="28"/>
        </w:rPr>
      </w:pPr>
    </w:p>
    <w:p w14:paraId="28EC7112" w14:textId="77777777" w:rsidR="0071197C" w:rsidRPr="0071197C" w:rsidRDefault="0071197C" w:rsidP="00FF0275">
      <w:pPr>
        <w:pStyle w:val="ConsPlusNormal"/>
        <w:ind w:left="709" w:firstLine="709"/>
        <w:jc w:val="center"/>
        <w:rPr>
          <w:rFonts w:ascii="Times New Roman" w:hAnsi="Times New Roman" w:cs="Times New Roman"/>
          <w:sz w:val="28"/>
          <w:szCs w:val="28"/>
        </w:rPr>
      </w:pPr>
      <m:oMath>
        <m:r>
          <w:rPr>
            <w:rFonts w:ascii="Cambria Math" w:hAnsi="Cambria Math"/>
            <w:sz w:val="28"/>
            <w:szCs w:val="28"/>
            <w:lang w:val="en-US"/>
          </w:rPr>
          <m:t>F</m:t>
        </m:r>
        <m:r>
          <w:rPr>
            <w:rFonts w:ascii="Cambria Math" w:hAnsi="Cambria Math"/>
            <w:sz w:val="28"/>
            <w:szCs w:val="28"/>
          </w:rPr>
          <m:t>=F*</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i</m:t>
                    </m:r>
                  </m:sub>
                </m:sSub>
              </m:e>
            </m:nary>
          </m:den>
        </m:f>
      </m:oMath>
      <w:r w:rsidRPr="0071197C">
        <w:rPr>
          <w:rFonts w:ascii="Times New Roman" w:hAnsi="Times New Roman" w:cs="Times New Roman"/>
          <w:i/>
          <w:sz w:val="28"/>
          <w:szCs w:val="28"/>
        </w:rPr>
        <w:t xml:space="preserve">, </w:t>
      </w:r>
      <w:r w:rsidRPr="0071197C">
        <w:rPr>
          <w:rFonts w:ascii="Times New Roman" w:hAnsi="Times New Roman" w:cs="Times New Roman"/>
          <w:sz w:val="28"/>
          <w:szCs w:val="28"/>
        </w:rPr>
        <w:t>где:</w:t>
      </w:r>
    </w:p>
    <w:p w14:paraId="11BA9AF4" w14:textId="77777777" w:rsidR="0071197C" w:rsidRPr="0071197C" w:rsidRDefault="0071197C" w:rsidP="00FF0275">
      <w:pPr>
        <w:pStyle w:val="ConsPlusNormal"/>
        <w:ind w:left="709" w:firstLine="709"/>
        <w:jc w:val="center"/>
        <w:rPr>
          <w:rFonts w:ascii="Times New Roman" w:hAnsi="Times New Roman" w:cs="Times New Roman"/>
          <w:sz w:val="28"/>
          <w:szCs w:val="28"/>
        </w:rPr>
      </w:pPr>
    </w:p>
    <w:p w14:paraId="3ED74D32"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lang w:val="en-US"/>
        </w:rPr>
        <w:t>F</w:t>
      </w:r>
      <w:r w:rsidRPr="0071197C">
        <w:rPr>
          <w:rFonts w:ascii="Times New Roman" w:hAnsi="Times New Roman" w:cs="Times New Roman"/>
          <w:sz w:val="28"/>
          <w:szCs w:val="28"/>
          <w:vertAlign w:val="subscript"/>
          <w:lang w:val="en-US"/>
        </w:rPr>
        <w:t>i</w:t>
      </w:r>
      <w:r w:rsidRPr="0071197C">
        <w:rPr>
          <w:rFonts w:ascii="Times New Roman" w:hAnsi="Times New Roman" w:cs="Times New Roman"/>
          <w:sz w:val="28"/>
          <w:szCs w:val="28"/>
        </w:rPr>
        <w:t xml:space="preserve"> – объем субсидии из областного бюджета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 обеспечения антитеррористической защищенности, обновления учебников и учебных пособий) </w:t>
      </w:r>
      <w:r w:rsidRPr="0071197C">
        <w:rPr>
          <w:rFonts w:ascii="Times New Roman" w:hAnsi="Times New Roman" w:cs="Times New Roman"/>
          <w:sz w:val="28"/>
          <w:szCs w:val="28"/>
          <w:lang w:val="en-US"/>
        </w:rPr>
        <w:t>i</w:t>
      </w:r>
      <w:r w:rsidRPr="0071197C">
        <w:rPr>
          <w:rFonts w:ascii="Times New Roman" w:hAnsi="Times New Roman" w:cs="Times New Roman"/>
          <w:sz w:val="28"/>
          <w:szCs w:val="28"/>
        </w:rPr>
        <w:t>-му муниципальному образованию;</w:t>
      </w:r>
    </w:p>
    <w:p w14:paraId="64B946BC"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lang w:val="en-US"/>
        </w:rPr>
        <w:t>F</w:t>
      </w:r>
      <w:r w:rsidRPr="0071197C">
        <w:rPr>
          <w:rFonts w:ascii="Times New Roman" w:hAnsi="Times New Roman" w:cs="Times New Roman"/>
          <w:sz w:val="28"/>
          <w:szCs w:val="28"/>
        </w:rPr>
        <w:t xml:space="preserve"> - общий объем субсидии из областного бюджета, предусмотренный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 обеспечения антитеррористической защищенности, обновления учебников и учебных пособий);</w:t>
      </w:r>
    </w:p>
    <w:p w14:paraId="32DB96C1"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lang w:val="en-US"/>
        </w:rPr>
        <w:t>V</w:t>
      </w:r>
      <w:r w:rsidRPr="0071197C">
        <w:rPr>
          <w:rFonts w:ascii="Times New Roman" w:hAnsi="Times New Roman" w:cs="Times New Roman"/>
          <w:sz w:val="28"/>
          <w:szCs w:val="28"/>
          <w:vertAlign w:val="subscript"/>
          <w:lang w:val="en-US"/>
        </w:rPr>
        <w:t>i</w:t>
      </w:r>
      <w:r w:rsidRPr="0071197C">
        <w:rPr>
          <w:rFonts w:ascii="Times New Roman" w:hAnsi="Times New Roman" w:cs="Times New Roman"/>
          <w:sz w:val="28"/>
          <w:szCs w:val="28"/>
        </w:rPr>
        <w:t xml:space="preserve"> – заявленная органами местного самоуправления потребность в средствах субсидии на реализацию мероприятий по оснащению общеобразовательных организаций средствами обучения и воспитания в соответствии с перечнем средств обучения и воспитания, обеспечения антитеррористической защищенности, обновления учебников и учебных пособий, обеспечению антитеррористической защищенности, обновлению учебников и учебных пособий;</w:t>
      </w:r>
    </w:p>
    <w:p w14:paraId="2D3338A4" w14:textId="77777777"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lang w:val="en-US"/>
        </w:rPr>
        <w:t>m</w:t>
      </w:r>
      <w:r w:rsidRPr="0071197C">
        <w:rPr>
          <w:rFonts w:ascii="Times New Roman" w:hAnsi="Times New Roman" w:cs="Times New Roman"/>
          <w:sz w:val="28"/>
          <w:szCs w:val="28"/>
        </w:rPr>
        <w:t xml:space="preserve"> – число муниципальных общеобразовательных организаций, соответствующих критериям отбора муниципального образования для предоставления субсидии, установленным пунктом 3 настоящих Правил, заявленных для предоставления субсидии на обеспечение антитеррористической защищенности, обновление учебников и учебных пособий.</w:t>
      </w:r>
    </w:p>
    <w:p w14:paraId="2110ACD8"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9.4. Субсидии из областного бюджета на реализацию мероприятий по модернизации школьных систем образования, выделяемые в течение финансового года дополнительно, распределяются между муниципальными образованиями в аналогичном порядке по ранее заявленной потребности или по дополнительной потребности в средствах субсидии на реализацию данных мероприятий.</w:t>
      </w:r>
    </w:p>
    <w:p w14:paraId="17C395F7"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Основания для внесения изменений в распределение субсидий между муниципальными образованиями: на сумму экономии, образовавшейся при осуществлении закупок товаров, работ, услуг конкурентными способами определения поставщиков (подрядчиков, исполнителей), либо при расторжении контракта (договора, соглашения) в связи с неисполнением (ненадлежащим исполнением) поставщиком (подрядчиком, исполнителем) условий контракта (договора, соглашения), либо при невыполнении условий предоставления субсидий, изменении показателей, используемых в методиках </w:t>
      </w:r>
      <w:r w:rsidRPr="0071197C">
        <w:rPr>
          <w:rFonts w:ascii="Times New Roman" w:hAnsi="Times New Roman" w:cs="Times New Roman"/>
          <w:sz w:val="28"/>
          <w:szCs w:val="28"/>
        </w:rPr>
        <w:lastRenderedPageBreak/>
        <w:t>при распределении субсидий.</w:t>
      </w:r>
    </w:p>
    <w:p w14:paraId="455CE0BF" w14:textId="3E7100AC"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 случае выделения дополнительных средств на реализацию мероприятия по модерниза</w:t>
      </w:r>
      <w:r w:rsidR="005E45AA">
        <w:rPr>
          <w:rFonts w:ascii="Times New Roman" w:hAnsi="Times New Roman" w:cs="Times New Roman"/>
          <w:sz w:val="28"/>
          <w:szCs w:val="28"/>
        </w:rPr>
        <w:t xml:space="preserve">ции школьных систем образования </w:t>
      </w:r>
      <w:r w:rsidRPr="0071197C">
        <w:rPr>
          <w:rFonts w:ascii="Times New Roman" w:hAnsi="Times New Roman" w:cs="Times New Roman"/>
          <w:sz w:val="28"/>
          <w:szCs w:val="28"/>
        </w:rPr>
        <w:t xml:space="preserve"> как в целом, так и по одному из направлений (капитальные ремонты общеобразовательных организаций, оснащение общеобразовательных организаций средствами обучения и воспитания в соответствии с перечнем средств обучения и воспитания) распределение субсидии между муниципальными образованиями осуществляется по методикам, указанным в п. 9.1, 9.2, 9.3.</w:t>
      </w:r>
    </w:p>
    <w:p w14:paraId="1726EC2F"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10. Уровень софинансирования расходного обязательства муниципального образования устанавливается в процентах от объема расходного обязательства муниципального образования в размере, равном предельному уровню софинансирования расходного обязательства муниципального образования из областного бюджета, утвержденному постановлением Правительства Мурманской области на соответствующий финансовый год.</w:t>
      </w:r>
    </w:p>
    <w:p w14:paraId="4B3F9706"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w:t>
      </w:r>
    </w:p>
    <w:p w14:paraId="619193C0"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11. Показателями результативности использования субсидий являются:</w:t>
      </w:r>
    </w:p>
    <w:p w14:paraId="28DE0D09" w14:textId="1033A679" w:rsidR="0071197C" w:rsidRPr="0071197C" w:rsidRDefault="005E45AA" w:rsidP="00FF0275">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71197C" w:rsidRPr="0071197C">
        <w:rPr>
          <w:rFonts w:ascii="Times New Roman" w:hAnsi="Times New Roman" w:cs="Times New Roman"/>
          <w:sz w:val="28"/>
          <w:szCs w:val="28"/>
        </w:rPr>
        <w:t>Субсидия, софинансируемая из федерального бюджета, на реализацию мероприятий по модернизации школьных систем образования:</w:t>
      </w:r>
    </w:p>
    <w:p w14:paraId="69A6D567" w14:textId="3B35A014"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количество объектов, в которых в полном объеме выполнены мероприятия по капитальному ремонту общеобразовательных организаций и их оснащению с</w:t>
      </w:r>
      <w:r w:rsidR="005E45AA">
        <w:rPr>
          <w:rFonts w:ascii="Times New Roman" w:hAnsi="Times New Roman" w:cs="Times New Roman"/>
          <w:sz w:val="28"/>
          <w:szCs w:val="28"/>
        </w:rPr>
        <w:t>редствами обучения и воспитания.</w:t>
      </w:r>
    </w:p>
    <w:p w14:paraId="4055C708" w14:textId="134AE5DA" w:rsidR="0071197C" w:rsidRPr="0071197C" w:rsidRDefault="005E45AA" w:rsidP="00FF0275">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71197C" w:rsidRPr="0071197C">
        <w:rPr>
          <w:rFonts w:ascii="Times New Roman" w:hAnsi="Times New Roman" w:cs="Times New Roman"/>
          <w:sz w:val="28"/>
          <w:szCs w:val="28"/>
        </w:rPr>
        <w:t>Субсидия за счет областного бюджета (дополнительно) на реализацию мероприятий по модернизации школьных систем образования в части оснащения общеобразовательных организаций средствами обучения и воспитания в соответствии с перечнем средств обучения и воспитания, обеспечения антитеррористической защищенности, обновления учебников и учебных пособий:</w:t>
      </w:r>
    </w:p>
    <w:p w14:paraId="35C145FD" w14:textId="030FC42D"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 доля педагогических работников, осуществляющих учебный процесс </w:t>
      </w:r>
      <w:r w:rsidR="005E45AA">
        <w:rPr>
          <w:rFonts w:ascii="Times New Roman" w:hAnsi="Times New Roman" w:cs="Times New Roman"/>
          <w:sz w:val="28"/>
          <w:szCs w:val="28"/>
        </w:rPr>
        <w:t>в объектах капитального ремонта</w:t>
      </w:r>
      <w:r w:rsidRPr="0071197C">
        <w:rPr>
          <w:rFonts w:ascii="Times New Roman" w:hAnsi="Times New Roman" w:cs="Times New Roman"/>
          <w:sz w:val="28"/>
          <w:szCs w:val="28"/>
        </w:rPr>
        <w:t xml:space="preserve">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w:t>
      </w:r>
      <w:r w:rsidR="006E4A55">
        <w:rPr>
          <w:rFonts w:ascii="Times New Roman" w:hAnsi="Times New Roman" w:cs="Times New Roman"/>
          <w:sz w:val="28"/>
          <w:szCs w:val="28"/>
        </w:rPr>
        <w:t xml:space="preserve">от 29.12.2012  № 273-ФЗ </w:t>
      </w:r>
      <w:r w:rsidRPr="0071197C">
        <w:rPr>
          <w:rFonts w:ascii="Times New Roman" w:hAnsi="Times New Roman" w:cs="Times New Roman"/>
          <w:sz w:val="28"/>
          <w:szCs w:val="28"/>
        </w:rPr>
        <w:t>«Об образовании в Российской Федерации», от общего числа педагогических работников;</w:t>
      </w:r>
    </w:p>
    <w:p w14:paraId="52A6CAB5"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доля учебников и учебных пособий, не позволяющих их дальнейшее использование в образовательном процессе по причинам ветхости и дефектности, в общем количестве учебников и учебных пособий;</w:t>
      </w:r>
    </w:p>
    <w:p w14:paraId="63BB6CC0" w14:textId="562A54D1"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lastRenderedPageBreak/>
        <w:t xml:space="preserve">- количество объектов, соответствующих требованиям к антитеррористической защищенности объектов (территорий), относящихся к сфере деятельности Министерства просвещения Российской Федерации, </w:t>
      </w:r>
      <w:r w:rsidR="005E45AA">
        <w:rPr>
          <w:rFonts w:ascii="Times New Roman" w:hAnsi="Times New Roman" w:cs="Times New Roman"/>
          <w:sz w:val="28"/>
          <w:szCs w:val="28"/>
        </w:rPr>
        <w:t>утвержденным</w:t>
      </w:r>
      <w:r w:rsidRPr="0071197C">
        <w:rPr>
          <w:rFonts w:ascii="Times New Roman" w:hAnsi="Times New Roman" w:cs="Times New Roman"/>
          <w:sz w:val="28"/>
          <w:szCs w:val="28"/>
        </w:rPr>
        <w:t xml:space="preserve"> постановлением Правительства Российской Федерации</w:t>
      </w:r>
      <w:r w:rsidR="00197A91">
        <w:rPr>
          <w:rFonts w:ascii="Times New Roman" w:hAnsi="Times New Roman" w:cs="Times New Roman"/>
          <w:sz w:val="28"/>
          <w:szCs w:val="28"/>
        </w:rPr>
        <w:t xml:space="preserve"> от 0</w:t>
      </w:r>
      <w:r w:rsidRPr="0071197C">
        <w:rPr>
          <w:rFonts w:ascii="Times New Roman" w:hAnsi="Times New Roman" w:cs="Times New Roman"/>
          <w:sz w:val="28"/>
          <w:szCs w:val="28"/>
        </w:rPr>
        <w:t>2</w:t>
      </w:r>
      <w:r w:rsidR="00197A91">
        <w:rPr>
          <w:rFonts w:ascii="Times New Roman" w:hAnsi="Times New Roman" w:cs="Times New Roman"/>
          <w:sz w:val="28"/>
          <w:szCs w:val="28"/>
        </w:rPr>
        <w:t>.08.2019</w:t>
      </w:r>
      <w:r w:rsidRPr="0071197C">
        <w:rPr>
          <w:rFonts w:ascii="Times New Roman" w:hAnsi="Times New Roman" w:cs="Times New Roman"/>
          <w:sz w:val="28"/>
          <w:szCs w:val="28"/>
        </w:rPr>
        <w:t xml:space="preserve">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5E45AA">
        <w:rPr>
          <w:rFonts w:ascii="Times New Roman" w:hAnsi="Times New Roman" w:cs="Times New Roman"/>
          <w:sz w:val="28"/>
          <w:szCs w:val="28"/>
        </w:rPr>
        <w:t>.</w:t>
      </w:r>
    </w:p>
    <w:p w14:paraId="2847EA47" w14:textId="1DF5F99D" w:rsidR="0071197C" w:rsidRPr="0071197C" w:rsidRDefault="005E45AA" w:rsidP="00FF0275">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11.3. Д</w:t>
      </w:r>
      <w:r w:rsidR="0071197C" w:rsidRPr="0071197C">
        <w:rPr>
          <w:rFonts w:ascii="Times New Roman" w:hAnsi="Times New Roman" w:cs="Times New Roman"/>
          <w:sz w:val="28"/>
          <w:szCs w:val="28"/>
        </w:rPr>
        <w:t>ополнительно за счет средств областного бюджета на реализацию мероприятий по модернизации школьных систем образования в части капитальных ремонтов общеобразовательных организаций:</w:t>
      </w:r>
    </w:p>
    <w:p w14:paraId="69F3682D" w14:textId="0075B223"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количество участников образовательного процесса (обучающихся, их родителей (законных представителей), педагогических работников), привлеченных к обсуждению дизайнерских и иных решений в рамках подготовки и проведения капитального ремонта</w:t>
      </w:r>
      <w:r w:rsidR="005E45AA">
        <w:rPr>
          <w:rFonts w:ascii="Times New Roman" w:hAnsi="Times New Roman" w:cs="Times New Roman"/>
          <w:sz w:val="28"/>
          <w:szCs w:val="28"/>
        </w:rPr>
        <w:t>.</w:t>
      </w:r>
    </w:p>
    <w:p w14:paraId="39F08401" w14:textId="2A2C8BE8"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Министерство образования и науки Мурманской области, Министерство строительства Мурманской области осуществля</w:t>
      </w:r>
      <w:r w:rsidR="005E45AA">
        <w:rPr>
          <w:rFonts w:ascii="Times New Roman" w:hAnsi="Times New Roman" w:cs="Times New Roman"/>
          <w:sz w:val="28"/>
          <w:szCs w:val="28"/>
        </w:rPr>
        <w:t>ю</w:t>
      </w:r>
      <w:r w:rsidRPr="0071197C">
        <w:rPr>
          <w:rFonts w:ascii="Times New Roman" w:hAnsi="Times New Roman" w:cs="Times New Roman"/>
          <w:sz w:val="28"/>
          <w:szCs w:val="28"/>
        </w:rPr>
        <w:t>т оценку результативности использования субсидии на основании сравнения значения показателя, установленного соглашением, и фактически достигнутого показателя по итогам отчетного года.</w:t>
      </w:r>
    </w:p>
    <w:p w14:paraId="5B04E54A"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12. Перечисление субсидии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главному распорядителю средств областного бюджета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14:paraId="65DD3A4C"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Перечисление субсидии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14:paraId="73125D75"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13. Информация об объемах и сроках перечисления субсидии учитывается Министерством образования и науки Мурманской области и Министерством строительства Мурманской области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14:paraId="22984844"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14. Не использованные на 1 января текущего финансового года межбюджетные трансферты, полученные в форме субсидий, подлежат возврату в доход областного бюджета.</w:t>
      </w:r>
    </w:p>
    <w:p w14:paraId="47192ECC"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В соответствии с решением главного распорядителя средств областного </w:t>
      </w:r>
      <w:r w:rsidRPr="0071197C">
        <w:rPr>
          <w:rFonts w:ascii="Times New Roman" w:hAnsi="Times New Roman" w:cs="Times New Roman"/>
          <w:sz w:val="28"/>
          <w:szCs w:val="28"/>
        </w:rPr>
        <w:lastRenderedPageBreak/>
        <w:t>бюджета о наличии потребности в межбюджетных трансфертах, полученных в форме субсидий,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14:paraId="2C2516A3"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14:paraId="25E22C7B" w14:textId="59ACDBAD"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Потребность в неиспользованных остатках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w:t>
      </w:r>
      <w:r w:rsidR="00213C72">
        <w:rPr>
          <w:rFonts w:ascii="Times New Roman" w:hAnsi="Times New Roman" w:cs="Times New Roman"/>
          <w:sz w:val="28"/>
          <w:szCs w:val="28"/>
        </w:rPr>
        <w:t>м году в соответствии с решениями</w:t>
      </w:r>
      <w:r w:rsidRPr="0071197C">
        <w:rPr>
          <w:rFonts w:ascii="Times New Roman" w:hAnsi="Times New Roman" w:cs="Times New Roman"/>
          <w:sz w:val="28"/>
          <w:szCs w:val="28"/>
        </w:rPr>
        <w:t xml:space="preserve"> Министерства образования и науки Мурманской области, Министерства строительства Мурманской области.</w:t>
      </w:r>
    </w:p>
    <w:p w14:paraId="70D1262D"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главным распорядителем средств областного бюджета в Министерство финансов Мурманской области.</w:t>
      </w:r>
    </w:p>
    <w:p w14:paraId="22B26EBB" w14:textId="4ECD6D28"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15. В случае если в отчетном финансовом году муниципальным образованием допущены нарушения</w:t>
      </w:r>
      <w:r w:rsidR="00C6447A">
        <w:rPr>
          <w:rFonts w:ascii="Times New Roman" w:hAnsi="Times New Roman" w:cs="Times New Roman"/>
          <w:sz w:val="28"/>
          <w:szCs w:val="28"/>
        </w:rPr>
        <w:t xml:space="preserve"> обязательств, предусмотренных с</w:t>
      </w:r>
      <w:r w:rsidRPr="0071197C">
        <w:rPr>
          <w:rFonts w:ascii="Times New Roman" w:hAnsi="Times New Roman" w:cs="Times New Roman"/>
          <w:sz w:val="28"/>
          <w:szCs w:val="28"/>
        </w:rPr>
        <w:t>оглашением в соответствии с пунктом 7 настоящих Правил,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субсидии из областного бюджета местным бюджетам Мурманской области, утвержденными постановлением Правительства Мурманской области от 05.09.2011 № 445-ПП.</w:t>
      </w:r>
    </w:p>
    <w:p w14:paraId="324EC271" w14:textId="18AD3C5A"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16. В случае если муниципальным образованием по состоянию на 31 декабря года предоставления субсидии допущены нарушения</w:t>
      </w:r>
      <w:r w:rsidR="00C6447A">
        <w:rPr>
          <w:rFonts w:ascii="Times New Roman" w:hAnsi="Times New Roman" w:cs="Times New Roman"/>
          <w:sz w:val="28"/>
          <w:szCs w:val="28"/>
        </w:rPr>
        <w:t xml:space="preserve"> обязательств, предусмотренных с</w:t>
      </w:r>
      <w:r w:rsidRPr="0071197C">
        <w:rPr>
          <w:rFonts w:ascii="Times New Roman" w:hAnsi="Times New Roman" w:cs="Times New Roman"/>
          <w:sz w:val="28"/>
          <w:szCs w:val="28"/>
        </w:rPr>
        <w:t xml:space="preserve">оглашением в соответствии с пунктом 10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субсидии из областного бюджета местным бюджетам Мурманской области, утвержденными постановлением Правительства </w:t>
      </w:r>
      <w:r w:rsidRPr="0071197C">
        <w:rPr>
          <w:rFonts w:ascii="Times New Roman" w:hAnsi="Times New Roman" w:cs="Times New Roman"/>
          <w:sz w:val="28"/>
          <w:szCs w:val="28"/>
        </w:rPr>
        <w:lastRenderedPageBreak/>
        <w:t>Мурманской области от 05.09.2011 № 445-ПП.</w:t>
      </w:r>
    </w:p>
    <w:p w14:paraId="12863FF8" w14:textId="5FC4D8A1"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xml:space="preserve">17. Органы местного самоуправления муниципальных образований предоставляют </w:t>
      </w:r>
      <w:r w:rsidR="00325102">
        <w:rPr>
          <w:rFonts w:ascii="Times New Roman" w:hAnsi="Times New Roman" w:cs="Times New Roman"/>
          <w:sz w:val="28"/>
          <w:szCs w:val="28"/>
        </w:rPr>
        <w:t>главному распорядителю бюджетных сре</w:t>
      </w:r>
      <w:r w:rsidR="00C6447A">
        <w:rPr>
          <w:rFonts w:ascii="Times New Roman" w:hAnsi="Times New Roman" w:cs="Times New Roman"/>
          <w:sz w:val="28"/>
          <w:szCs w:val="28"/>
        </w:rPr>
        <w:t>д</w:t>
      </w:r>
      <w:r w:rsidR="00325102">
        <w:rPr>
          <w:rFonts w:ascii="Times New Roman" w:hAnsi="Times New Roman" w:cs="Times New Roman"/>
          <w:sz w:val="28"/>
          <w:szCs w:val="28"/>
        </w:rPr>
        <w:t>ств</w:t>
      </w:r>
      <w:r w:rsidRPr="0071197C">
        <w:rPr>
          <w:rFonts w:ascii="Times New Roman" w:hAnsi="Times New Roman" w:cs="Times New Roman"/>
          <w:sz w:val="28"/>
          <w:szCs w:val="28"/>
        </w:rPr>
        <w:t xml:space="preserve"> отчетность об исполнении условий расходования субсидии, а также о достижении значений показателей результативности использования субсидии по установленной соглашением форме в системе «Электронный бюджет»:</w:t>
      </w:r>
    </w:p>
    <w:p w14:paraId="4350DB8B"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а) отчет о расходах бюджета муниципального образования Мурманской области, в целях софинансирования которых представлена субсидия, не позднее 5-го числа месяца, следующего за кварталом, в котором была получена субсидия;</w:t>
      </w:r>
    </w:p>
    <w:p w14:paraId="10034428"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б) отчет о достижении значений показателей результативности использования субсидии не позднее 5-го числа месяца, следующего за кварталом, в котором была получена субсидия.</w:t>
      </w:r>
    </w:p>
    <w:p w14:paraId="685A7225"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Органы местного самоуправления муниципальных образований ежеквартально, до 15-го числа месяца, следующего за отчетным периодом, представляют в программном комплексе «Реестр соглашений» электронной системы «Web-Бюджет» (далее - программный комплекс) отчеты по формам, утвержденным Министерством образования и науки Мурманской области и Министерством строительства Мурманской области:</w:t>
      </w:r>
    </w:p>
    <w:p w14:paraId="70D9D772"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об осуществлении расходов местного бюджета, в целях софинансирования которых предоставляется субсидия;</w:t>
      </w:r>
    </w:p>
    <w:p w14:paraId="702B20BB" w14:textId="77777777" w:rsidR="0071197C" w:rsidRPr="0071197C" w:rsidRDefault="0071197C" w:rsidP="00FF0275">
      <w:pPr>
        <w:pStyle w:val="ConsPlusNormal"/>
        <w:ind w:left="709" w:firstLine="709"/>
        <w:jc w:val="both"/>
        <w:rPr>
          <w:rFonts w:ascii="Times New Roman" w:hAnsi="Times New Roman" w:cs="Times New Roman"/>
          <w:sz w:val="28"/>
          <w:szCs w:val="28"/>
        </w:rPr>
      </w:pPr>
      <w:r w:rsidRPr="0071197C">
        <w:rPr>
          <w:rFonts w:ascii="Times New Roman" w:hAnsi="Times New Roman" w:cs="Times New Roman"/>
          <w:sz w:val="28"/>
          <w:szCs w:val="28"/>
        </w:rPr>
        <w:t>- о достигнутом значении целевого показателя результативности использования субсидии.</w:t>
      </w:r>
    </w:p>
    <w:p w14:paraId="41938A90" w14:textId="244D53CC" w:rsidR="0071197C" w:rsidRPr="0071197C" w:rsidRDefault="0071197C" w:rsidP="00FF0275">
      <w:pPr>
        <w:pStyle w:val="ConsPlusNormal"/>
        <w:ind w:left="709" w:firstLine="707"/>
        <w:jc w:val="both"/>
        <w:rPr>
          <w:rFonts w:ascii="Times New Roman" w:hAnsi="Times New Roman" w:cs="Times New Roman"/>
          <w:sz w:val="28"/>
          <w:szCs w:val="28"/>
        </w:rPr>
      </w:pPr>
      <w:r w:rsidRPr="0071197C">
        <w:rPr>
          <w:rFonts w:ascii="Times New Roman" w:hAnsi="Times New Roman" w:cs="Times New Roman"/>
          <w:sz w:val="28"/>
          <w:szCs w:val="28"/>
        </w:rPr>
        <w:t>1</w:t>
      </w:r>
      <w:r w:rsidR="00C6447A">
        <w:rPr>
          <w:rFonts w:ascii="Times New Roman" w:hAnsi="Times New Roman" w:cs="Times New Roman"/>
          <w:sz w:val="28"/>
          <w:szCs w:val="28"/>
        </w:rPr>
        <w:t>8</w:t>
      </w:r>
      <w:r w:rsidRPr="0071197C">
        <w:rPr>
          <w:rFonts w:ascii="Times New Roman" w:hAnsi="Times New Roman" w:cs="Times New Roman"/>
          <w:sz w:val="28"/>
          <w:szCs w:val="28"/>
        </w:rPr>
        <w:t>.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14:paraId="32FA17DA" w14:textId="1C3E24FE" w:rsidR="0071197C" w:rsidRDefault="00C6447A" w:rsidP="00FF0275">
      <w:pPr>
        <w:pStyle w:val="ConsPlusNonformat"/>
        <w:ind w:left="709" w:firstLine="707"/>
        <w:jc w:val="both"/>
        <w:rPr>
          <w:rFonts w:ascii="Times New Roman" w:hAnsi="Times New Roman" w:cs="Times New Roman"/>
          <w:sz w:val="24"/>
          <w:szCs w:val="24"/>
        </w:rPr>
      </w:pPr>
      <w:r>
        <w:rPr>
          <w:rFonts w:ascii="Times New Roman" w:hAnsi="Times New Roman" w:cs="Times New Roman"/>
          <w:sz w:val="28"/>
          <w:szCs w:val="28"/>
        </w:rPr>
        <w:t>19</w:t>
      </w:r>
      <w:r w:rsidR="0071197C" w:rsidRPr="0071197C">
        <w:rPr>
          <w:rFonts w:ascii="Times New Roman" w:hAnsi="Times New Roman" w:cs="Times New Roman"/>
          <w:sz w:val="28"/>
          <w:szCs w:val="28"/>
        </w:rPr>
        <w:t>. Контроль за соблюдением муниципальными образованиями условий, целей и порядка, установленных при предоставлении субсидии, осуществляется Министерством строительства Мурманской области, Министерством образования и науки Мурманской области, органами государственного финансового контроля.».</w:t>
      </w:r>
      <w:r w:rsidR="00F16703" w:rsidRPr="0071197C">
        <w:rPr>
          <w:rFonts w:ascii="Times New Roman" w:hAnsi="Times New Roman" w:cs="Times New Roman"/>
          <w:sz w:val="24"/>
          <w:szCs w:val="24"/>
        </w:rPr>
        <w:t xml:space="preserve">                                             </w:t>
      </w:r>
      <w:r w:rsidR="00E770D4" w:rsidRPr="0071197C">
        <w:rPr>
          <w:rFonts w:ascii="Times New Roman" w:hAnsi="Times New Roman" w:cs="Times New Roman"/>
          <w:sz w:val="24"/>
          <w:szCs w:val="24"/>
        </w:rPr>
        <w:t xml:space="preserve">                               </w:t>
      </w:r>
      <w:r w:rsidR="0071197C">
        <w:rPr>
          <w:rFonts w:ascii="Times New Roman" w:hAnsi="Times New Roman" w:cs="Times New Roman"/>
          <w:sz w:val="24"/>
          <w:szCs w:val="24"/>
        </w:rPr>
        <w:t xml:space="preserve">                         </w:t>
      </w:r>
    </w:p>
    <w:p w14:paraId="7BCCB1F8" w14:textId="0B2033D0" w:rsidR="00F16703" w:rsidRDefault="0071197C" w:rsidP="00FF0275">
      <w:pPr>
        <w:pStyle w:val="ConsPlusNonformat"/>
        <w:ind w:left="709" w:firstLine="424"/>
        <w:jc w:val="both"/>
        <w:rPr>
          <w:rFonts w:ascii="Times New Roman" w:hAnsi="Times New Roman" w:cs="Times New Roman"/>
          <w:b/>
          <w:sz w:val="24"/>
          <w:szCs w:val="24"/>
        </w:rPr>
      </w:pPr>
      <w:r>
        <w:rPr>
          <w:rFonts w:ascii="Times New Roman" w:hAnsi="Times New Roman" w:cs="Times New Roman"/>
          <w:sz w:val="24"/>
          <w:szCs w:val="24"/>
        </w:rPr>
        <w:t xml:space="preserve">                                                                </w:t>
      </w:r>
      <w:r w:rsidR="00E770D4" w:rsidRPr="0071197C">
        <w:rPr>
          <w:rFonts w:ascii="Times New Roman" w:hAnsi="Times New Roman" w:cs="Times New Roman"/>
          <w:sz w:val="24"/>
          <w:szCs w:val="24"/>
        </w:rPr>
        <w:t>___________</w:t>
      </w:r>
    </w:p>
    <w:sectPr w:rsidR="00F16703" w:rsidSect="00FF0275">
      <w:headerReference w:type="default" r:id="rId8"/>
      <w:headerReference w:type="first" r:id="rId9"/>
      <w:pgSz w:w="11905" w:h="16838" w:code="9"/>
      <w:pgMar w:top="1134" w:right="848"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C6AE6" w14:textId="77777777" w:rsidR="00C259D3" w:rsidRDefault="00C259D3">
      <w:pPr>
        <w:spacing w:after="0" w:line="240" w:lineRule="auto"/>
      </w:pPr>
      <w:r>
        <w:separator/>
      </w:r>
    </w:p>
  </w:endnote>
  <w:endnote w:type="continuationSeparator" w:id="0">
    <w:p w14:paraId="232E2657" w14:textId="77777777" w:rsidR="00C259D3" w:rsidRDefault="00C2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4113" w14:textId="77777777" w:rsidR="00C259D3" w:rsidRDefault="00C259D3">
      <w:pPr>
        <w:spacing w:after="0" w:line="240" w:lineRule="auto"/>
      </w:pPr>
      <w:r>
        <w:separator/>
      </w:r>
    </w:p>
  </w:footnote>
  <w:footnote w:type="continuationSeparator" w:id="0">
    <w:p w14:paraId="731B3063" w14:textId="77777777" w:rsidR="00C259D3" w:rsidRDefault="00C25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6987" w14:textId="77777777" w:rsidR="00076ABF" w:rsidRDefault="00076ABF">
    <w:pPr>
      <w:pStyle w:val="a7"/>
      <w:jc w:val="center"/>
    </w:pPr>
  </w:p>
  <w:p w14:paraId="604F07FA" w14:textId="4E2DEEB3" w:rsidR="00076ABF" w:rsidRDefault="00FD4AC8">
    <w:pPr>
      <w:pStyle w:val="a7"/>
      <w:jc w:val="center"/>
    </w:pPr>
    <w:r>
      <w:t xml:space="preserve">                  </w:t>
    </w:r>
    <w:r w:rsidR="00076ABF">
      <w:fldChar w:fldCharType="begin"/>
    </w:r>
    <w:r w:rsidR="00076ABF">
      <w:instrText>PAGE   \* MERGEFORMAT</w:instrText>
    </w:r>
    <w:r w:rsidR="00076ABF">
      <w:fldChar w:fldCharType="separate"/>
    </w:r>
    <w:r w:rsidR="00C84667">
      <w:rPr>
        <w:noProof/>
      </w:rPr>
      <w:t>1</w:t>
    </w:r>
    <w:r w:rsidR="00076ABF">
      <w:fldChar w:fldCharType="end"/>
    </w:r>
  </w:p>
  <w:p w14:paraId="52F1FAE7" w14:textId="77777777" w:rsidR="00076ABF" w:rsidRDefault="00076ABF">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CC29" w14:textId="77777777" w:rsidR="00076ABF" w:rsidRDefault="00076AB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320"/>
    <w:multiLevelType w:val="hybridMultilevel"/>
    <w:tmpl w:val="7EE6B164"/>
    <w:lvl w:ilvl="0" w:tplc="7E0AE59E">
      <w:start w:val="6"/>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1">
    <w:nsid w:val="0CA2602F"/>
    <w:multiLevelType w:val="hybridMultilevel"/>
    <w:tmpl w:val="0D4C8644"/>
    <w:lvl w:ilvl="0" w:tplc="FB2ECB40">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0D09335E"/>
    <w:multiLevelType w:val="hybridMultilevel"/>
    <w:tmpl w:val="9A30BFB8"/>
    <w:lvl w:ilvl="0" w:tplc="6D6433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43032F"/>
    <w:multiLevelType w:val="hybridMultilevel"/>
    <w:tmpl w:val="DC461E4C"/>
    <w:lvl w:ilvl="0" w:tplc="C2248326">
      <w:start w:val="15"/>
      <w:numFmt w:val="decimal"/>
      <w:lvlText w:val="%1."/>
      <w:lvlJc w:val="left"/>
      <w:pPr>
        <w:ind w:left="1820" w:hanging="375"/>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4">
    <w:nsid w:val="0D692BD4"/>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EEE04DF"/>
    <w:multiLevelType w:val="hybridMultilevel"/>
    <w:tmpl w:val="AC164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30BD6"/>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0937B33"/>
    <w:multiLevelType w:val="multilevel"/>
    <w:tmpl w:val="9CD872B0"/>
    <w:lvl w:ilvl="0">
      <w:start w:val="2"/>
      <w:numFmt w:val="decimal"/>
      <w:lvlText w:val="%1."/>
      <w:lvlJc w:val="left"/>
      <w:pPr>
        <w:ind w:left="1070" w:hanging="360"/>
      </w:pPr>
      <w:rPr>
        <w:rFonts w:hint="default"/>
        <w:b w:val="0"/>
      </w:rPr>
    </w:lvl>
    <w:lvl w:ilvl="1">
      <w:start w:val="1"/>
      <w:numFmt w:val="decimal"/>
      <w:isLgl/>
      <w:lvlText w:val="%1.%2"/>
      <w:lvlJc w:val="left"/>
      <w:pPr>
        <w:ind w:left="1445" w:hanging="37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8">
    <w:nsid w:val="27D84DFE"/>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0653F39"/>
    <w:multiLevelType w:val="multilevel"/>
    <w:tmpl w:val="732828B0"/>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32E8348A"/>
    <w:multiLevelType w:val="hybridMultilevel"/>
    <w:tmpl w:val="16B68328"/>
    <w:lvl w:ilvl="0" w:tplc="96BAD19E">
      <w:start w:val="17"/>
      <w:numFmt w:val="decimal"/>
      <w:lvlText w:val="%1."/>
      <w:lvlJc w:val="left"/>
      <w:pPr>
        <w:ind w:left="1820" w:hanging="375"/>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11">
    <w:nsid w:val="37CF39B5"/>
    <w:multiLevelType w:val="multilevel"/>
    <w:tmpl w:val="9CD872B0"/>
    <w:lvl w:ilvl="0">
      <w:start w:val="2"/>
      <w:numFmt w:val="decimal"/>
      <w:lvlText w:val="%1."/>
      <w:lvlJc w:val="left"/>
      <w:pPr>
        <w:ind w:left="1070" w:hanging="360"/>
      </w:pPr>
      <w:rPr>
        <w:rFonts w:hint="default"/>
        <w:b w:val="0"/>
      </w:rPr>
    </w:lvl>
    <w:lvl w:ilvl="1">
      <w:start w:val="1"/>
      <w:numFmt w:val="decimal"/>
      <w:isLgl/>
      <w:lvlText w:val="%1.%2"/>
      <w:lvlJc w:val="left"/>
      <w:pPr>
        <w:ind w:left="1445" w:hanging="37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2">
    <w:nsid w:val="3EA75ABC"/>
    <w:multiLevelType w:val="hybridMultilevel"/>
    <w:tmpl w:val="C9FA02B4"/>
    <w:lvl w:ilvl="0" w:tplc="C98A6A26">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3">
    <w:nsid w:val="44617CC2"/>
    <w:multiLevelType w:val="multilevel"/>
    <w:tmpl w:val="2B90B136"/>
    <w:lvl w:ilvl="0">
      <w:start w:val="1"/>
      <w:numFmt w:val="decimal"/>
      <w:lvlText w:val="%1."/>
      <w:lvlJc w:val="left"/>
      <w:pPr>
        <w:ind w:left="1211"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497F4556"/>
    <w:multiLevelType w:val="multilevel"/>
    <w:tmpl w:val="200852BC"/>
    <w:lvl w:ilvl="0">
      <w:start w:val="1"/>
      <w:numFmt w:val="decimal"/>
      <w:lvlText w:val="%1."/>
      <w:lvlJc w:val="left"/>
      <w:pPr>
        <w:ind w:left="1068" w:hanging="36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518C3223"/>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9317D7F"/>
    <w:multiLevelType w:val="hybridMultilevel"/>
    <w:tmpl w:val="BF188B4A"/>
    <w:lvl w:ilvl="0" w:tplc="D682D592">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E925F20"/>
    <w:multiLevelType w:val="multilevel"/>
    <w:tmpl w:val="21A4D416"/>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EC90587"/>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FF1769F"/>
    <w:multiLevelType w:val="hybridMultilevel"/>
    <w:tmpl w:val="FBE8759C"/>
    <w:lvl w:ilvl="0" w:tplc="2A8C9BA8">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63BB3F01"/>
    <w:multiLevelType w:val="multilevel"/>
    <w:tmpl w:val="9F027C10"/>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649566C6"/>
    <w:multiLevelType w:val="hybridMultilevel"/>
    <w:tmpl w:val="E9F020EA"/>
    <w:lvl w:ilvl="0" w:tplc="7DC0D2F8">
      <w:start w:val="12"/>
      <w:numFmt w:val="decimal"/>
      <w:lvlText w:val="%1."/>
      <w:lvlJc w:val="left"/>
      <w:pPr>
        <w:ind w:left="1445" w:hanging="37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nsid w:val="6CD86B60"/>
    <w:multiLevelType w:val="hybridMultilevel"/>
    <w:tmpl w:val="838E62D6"/>
    <w:lvl w:ilvl="0" w:tplc="25CEC3E4">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6FEE43E3"/>
    <w:multiLevelType w:val="hybridMultilevel"/>
    <w:tmpl w:val="F6FA9754"/>
    <w:lvl w:ilvl="0" w:tplc="24985F9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7B35D11"/>
    <w:multiLevelType w:val="hybridMultilevel"/>
    <w:tmpl w:val="88AEE1B8"/>
    <w:lvl w:ilvl="0" w:tplc="040E0700">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8547EB8"/>
    <w:multiLevelType w:val="multilevel"/>
    <w:tmpl w:val="6E0C399E"/>
    <w:lvl w:ilvl="0">
      <w:start w:val="9"/>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797561E4"/>
    <w:multiLevelType w:val="multilevel"/>
    <w:tmpl w:val="9CD872B0"/>
    <w:lvl w:ilvl="0">
      <w:start w:val="2"/>
      <w:numFmt w:val="decimal"/>
      <w:lvlText w:val="%1."/>
      <w:lvlJc w:val="left"/>
      <w:pPr>
        <w:ind w:left="1070" w:hanging="360"/>
      </w:pPr>
      <w:rPr>
        <w:rFonts w:hint="default"/>
        <w:b w:val="0"/>
      </w:rPr>
    </w:lvl>
    <w:lvl w:ilvl="1">
      <w:start w:val="1"/>
      <w:numFmt w:val="decimal"/>
      <w:isLgl/>
      <w:lvlText w:val="%1.%2"/>
      <w:lvlJc w:val="left"/>
      <w:pPr>
        <w:ind w:left="1445" w:hanging="37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27">
    <w:nsid w:val="7B6115EA"/>
    <w:multiLevelType w:val="hybridMultilevel"/>
    <w:tmpl w:val="16B68328"/>
    <w:lvl w:ilvl="0" w:tplc="96BAD19E">
      <w:start w:val="17"/>
      <w:numFmt w:val="decimal"/>
      <w:lvlText w:val="%1."/>
      <w:lvlJc w:val="left"/>
      <w:pPr>
        <w:ind w:left="1820" w:hanging="375"/>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num w:numId="1">
    <w:abstractNumId w:val="7"/>
  </w:num>
  <w:num w:numId="2">
    <w:abstractNumId w:val="14"/>
  </w:num>
  <w:num w:numId="3">
    <w:abstractNumId w:val="1"/>
  </w:num>
  <w:num w:numId="4">
    <w:abstractNumId w:val="6"/>
  </w:num>
  <w:num w:numId="5">
    <w:abstractNumId w:val="18"/>
  </w:num>
  <w:num w:numId="6">
    <w:abstractNumId w:val="15"/>
  </w:num>
  <w:num w:numId="7">
    <w:abstractNumId w:val="8"/>
  </w:num>
  <w:num w:numId="8">
    <w:abstractNumId w:val="24"/>
  </w:num>
  <w:num w:numId="9">
    <w:abstractNumId w:val="4"/>
  </w:num>
  <w:num w:numId="10">
    <w:abstractNumId w:val="19"/>
  </w:num>
  <w:num w:numId="11">
    <w:abstractNumId w:val="11"/>
  </w:num>
  <w:num w:numId="12">
    <w:abstractNumId w:val="26"/>
  </w:num>
  <w:num w:numId="13">
    <w:abstractNumId w:val="21"/>
  </w:num>
  <w:num w:numId="14">
    <w:abstractNumId w:val="3"/>
  </w:num>
  <w:num w:numId="15">
    <w:abstractNumId w:val="5"/>
  </w:num>
  <w:num w:numId="16">
    <w:abstractNumId w:val="17"/>
  </w:num>
  <w:num w:numId="17">
    <w:abstractNumId w:val="10"/>
  </w:num>
  <w:num w:numId="18">
    <w:abstractNumId w:val="27"/>
  </w:num>
  <w:num w:numId="19">
    <w:abstractNumId w:val="16"/>
  </w:num>
  <w:num w:numId="20">
    <w:abstractNumId w:val="0"/>
  </w:num>
  <w:num w:numId="21">
    <w:abstractNumId w:val="25"/>
  </w:num>
  <w:num w:numId="22">
    <w:abstractNumId w:val="12"/>
  </w:num>
  <w:num w:numId="23">
    <w:abstractNumId w:val="2"/>
  </w:num>
  <w:num w:numId="24">
    <w:abstractNumId w:val="13"/>
  </w:num>
  <w:num w:numId="25">
    <w:abstractNumId w:val="9"/>
  </w:num>
  <w:num w:numId="26">
    <w:abstractNumId w:val="20"/>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1"/>
    <w:rsid w:val="00020839"/>
    <w:rsid w:val="000213CD"/>
    <w:rsid w:val="00035C46"/>
    <w:rsid w:val="00041D9B"/>
    <w:rsid w:val="00057594"/>
    <w:rsid w:val="00067B61"/>
    <w:rsid w:val="00070079"/>
    <w:rsid w:val="000711E8"/>
    <w:rsid w:val="00076ABF"/>
    <w:rsid w:val="00080096"/>
    <w:rsid w:val="00086512"/>
    <w:rsid w:val="000C1643"/>
    <w:rsid w:val="000C3238"/>
    <w:rsid w:val="000C35F3"/>
    <w:rsid w:val="000D29F8"/>
    <w:rsid w:val="000D4F4E"/>
    <w:rsid w:val="000F1D6E"/>
    <w:rsid w:val="000F6782"/>
    <w:rsid w:val="00121C1D"/>
    <w:rsid w:val="001348A8"/>
    <w:rsid w:val="00136342"/>
    <w:rsid w:val="001454FD"/>
    <w:rsid w:val="00153C96"/>
    <w:rsid w:val="00156E6C"/>
    <w:rsid w:val="001645E8"/>
    <w:rsid w:val="0018136D"/>
    <w:rsid w:val="00184190"/>
    <w:rsid w:val="001932B9"/>
    <w:rsid w:val="00197A91"/>
    <w:rsid w:val="001B4264"/>
    <w:rsid w:val="001B71D4"/>
    <w:rsid w:val="001B7E87"/>
    <w:rsid w:val="001C1934"/>
    <w:rsid w:val="001E1FF9"/>
    <w:rsid w:val="001E4F39"/>
    <w:rsid w:val="001F103B"/>
    <w:rsid w:val="001F751A"/>
    <w:rsid w:val="001F79D2"/>
    <w:rsid w:val="0020071E"/>
    <w:rsid w:val="00201187"/>
    <w:rsid w:val="002067AA"/>
    <w:rsid w:val="002077BD"/>
    <w:rsid w:val="00211460"/>
    <w:rsid w:val="00213C72"/>
    <w:rsid w:val="0023207A"/>
    <w:rsid w:val="00246A95"/>
    <w:rsid w:val="00250C20"/>
    <w:rsid w:val="00251E11"/>
    <w:rsid w:val="00253165"/>
    <w:rsid w:val="00255A3B"/>
    <w:rsid w:val="00257596"/>
    <w:rsid w:val="00260A15"/>
    <w:rsid w:val="00260D6D"/>
    <w:rsid w:val="00267986"/>
    <w:rsid w:val="002777E4"/>
    <w:rsid w:val="00280CB0"/>
    <w:rsid w:val="0028530F"/>
    <w:rsid w:val="002862CF"/>
    <w:rsid w:val="002A2B7B"/>
    <w:rsid w:val="002B0297"/>
    <w:rsid w:val="002B4A6F"/>
    <w:rsid w:val="002C0218"/>
    <w:rsid w:val="002C3889"/>
    <w:rsid w:val="002C5213"/>
    <w:rsid w:val="002D10B7"/>
    <w:rsid w:val="002D14D9"/>
    <w:rsid w:val="002D5109"/>
    <w:rsid w:val="002E2174"/>
    <w:rsid w:val="002E4B85"/>
    <w:rsid w:val="002E6F56"/>
    <w:rsid w:val="002F4F0F"/>
    <w:rsid w:val="00302CDA"/>
    <w:rsid w:val="00305A29"/>
    <w:rsid w:val="00306A11"/>
    <w:rsid w:val="00307AA0"/>
    <w:rsid w:val="00311864"/>
    <w:rsid w:val="00322721"/>
    <w:rsid w:val="00322B7D"/>
    <w:rsid w:val="00325102"/>
    <w:rsid w:val="00337CA3"/>
    <w:rsid w:val="003431AA"/>
    <w:rsid w:val="0035042A"/>
    <w:rsid w:val="00353AAE"/>
    <w:rsid w:val="003606FD"/>
    <w:rsid w:val="003746F0"/>
    <w:rsid w:val="003750CE"/>
    <w:rsid w:val="00377D75"/>
    <w:rsid w:val="00380668"/>
    <w:rsid w:val="0038370F"/>
    <w:rsid w:val="00390209"/>
    <w:rsid w:val="003B5429"/>
    <w:rsid w:val="003C6479"/>
    <w:rsid w:val="003D0359"/>
    <w:rsid w:val="003D0F49"/>
    <w:rsid w:val="003D1308"/>
    <w:rsid w:val="003D335E"/>
    <w:rsid w:val="003E6FC1"/>
    <w:rsid w:val="00416AF8"/>
    <w:rsid w:val="00423070"/>
    <w:rsid w:val="004337D9"/>
    <w:rsid w:val="00454CCC"/>
    <w:rsid w:val="00461B65"/>
    <w:rsid w:val="00464058"/>
    <w:rsid w:val="004707B5"/>
    <w:rsid w:val="0047603E"/>
    <w:rsid w:val="0047732E"/>
    <w:rsid w:val="004809F9"/>
    <w:rsid w:val="00485A4A"/>
    <w:rsid w:val="00487736"/>
    <w:rsid w:val="00493730"/>
    <w:rsid w:val="004B033A"/>
    <w:rsid w:val="004B0E9B"/>
    <w:rsid w:val="004B2906"/>
    <w:rsid w:val="004C53B7"/>
    <w:rsid w:val="004C629C"/>
    <w:rsid w:val="004D048A"/>
    <w:rsid w:val="004D3B1B"/>
    <w:rsid w:val="004D7599"/>
    <w:rsid w:val="004E3115"/>
    <w:rsid w:val="004E3FA1"/>
    <w:rsid w:val="004E4BA0"/>
    <w:rsid w:val="004F1827"/>
    <w:rsid w:val="004F7EFC"/>
    <w:rsid w:val="005065A0"/>
    <w:rsid w:val="00511ED5"/>
    <w:rsid w:val="00513A77"/>
    <w:rsid w:val="00515F4F"/>
    <w:rsid w:val="00516146"/>
    <w:rsid w:val="00522583"/>
    <w:rsid w:val="005306AA"/>
    <w:rsid w:val="00556860"/>
    <w:rsid w:val="00556EEC"/>
    <w:rsid w:val="00576886"/>
    <w:rsid w:val="00585F69"/>
    <w:rsid w:val="005A1B31"/>
    <w:rsid w:val="005A2301"/>
    <w:rsid w:val="005A4DF6"/>
    <w:rsid w:val="005A4FA3"/>
    <w:rsid w:val="005B2817"/>
    <w:rsid w:val="005B3DCC"/>
    <w:rsid w:val="005C00FB"/>
    <w:rsid w:val="005D5E9D"/>
    <w:rsid w:val="005E45AA"/>
    <w:rsid w:val="005F5D17"/>
    <w:rsid w:val="006210AA"/>
    <w:rsid w:val="006212E8"/>
    <w:rsid w:val="006223B2"/>
    <w:rsid w:val="00640722"/>
    <w:rsid w:val="00641C97"/>
    <w:rsid w:val="00643A79"/>
    <w:rsid w:val="00655DD5"/>
    <w:rsid w:val="00673CD1"/>
    <w:rsid w:val="00690DCD"/>
    <w:rsid w:val="006915A8"/>
    <w:rsid w:val="006928B1"/>
    <w:rsid w:val="0069526E"/>
    <w:rsid w:val="00696A9B"/>
    <w:rsid w:val="006A2148"/>
    <w:rsid w:val="006A355D"/>
    <w:rsid w:val="006B3969"/>
    <w:rsid w:val="006C5335"/>
    <w:rsid w:val="006D0B74"/>
    <w:rsid w:val="006D25EA"/>
    <w:rsid w:val="006D550E"/>
    <w:rsid w:val="006E4A55"/>
    <w:rsid w:val="006E6CA0"/>
    <w:rsid w:val="00700059"/>
    <w:rsid w:val="00701DAE"/>
    <w:rsid w:val="00702755"/>
    <w:rsid w:val="007029F4"/>
    <w:rsid w:val="0070511A"/>
    <w:rsid w:val="0071197C"/>
    <w:rsid w:val="00723C99"/>
    <w:rsid w:val="0072536C"/>
    <w:rsid w:val="00753873"/>
    <w:rsid w:val="0075567D"/>
    <w:rsid w:val="00765F74"/>
    <w:rsid w:val="00766ED5"/>
    <w:rsid w:val="00772564"/>
    <w:rsid w:val="00772B38"/>
    <w:rsid w:val="0077418F"/>
    <w:rsid w:val="00776407"/>
    <w:rsid w:val="00777FAE"/>
    <w:rsid w:val="00783E73"/>
    <w:rsid w:val="00785D53"/>
    <w:rsid w:val="007929B5"/>
    <w:rsid w:val="00797109"/>
    <w:rsid w:val="00797C6A"/>
    <w:rsid w:val="007B03B4"/>
    <w:rsid w:val="007B22AE"/>
    <w:rsid w:val="007B49D2"/>
    <w:rsid w:val="007C421B"/>
    <w:rsid w:val="007C504F"/>
    <w:rsid w:val="007F7480"/>
    <w:rsid w:val="00800918"/>
    <w:rsid w:val="00801115"/>
    <w:rsid w:val="00802A73"/>
    <w:rsid w:val="00814412"/>
    <w:rsid w:val="00820247"/>
    <w:rsid w:val="0082501E"/>
    <w:rsid w:val="008251AD"/>
    <w:rsid w:val="008255CE"/>
    <w:rsid w:val="00825FDE"/>
    <w:rsid w:val="00841D35"/>
    <w:rsid w:val="00846657"/>
    <w:rsid w:val="00846D92"/>
    <w:rsid w:val="00846E1B"/>
    <w:rsid w:val="00863ADD"/>
    <w:rsid w:val="0087660F"/>
    <w:rsid w:val="00881383"/>
    <w:rsid w:val="00890D1B"/>
    <w:rsid w:val="00895F5F"/>
    <w:rsid w:val="008B12CF"/>
    <w:rsid w:val="008B2B92"/>
    <w:rsid w:val="008C2C47"/>
    <w:rsid w:val="008D2642"/>
    <w:rsid w:val="008D48EE"/>
    <w:rsid w:val="008E5CDC"/>
    <w:rsid w:val="008E6181"/>
    <w:rsid w:val="008E626A"/>
    <w:rsid w:val="008F3BAA"/>
    <w:rsid w:val="008F4313"/>
    <w:rsid w:val="008F4535"/>
    <w:rsid w:val="008F60F7"/>
    <w:rsid w:val="008F755B"/>
    <w:rsid w:val="00912DCA"/>
    <w:rsid w:val="009152A3"/>
    <w:rsid w:val="009213DC"/>
    <w:rsid w:val="00924469"/>
    <w:rsid w:val="00925F15"/>
    <w:rsid w:val="0092670A"/>
    <w:rsid w:val="00932413"/>
    <w:rsid w:val="00952277"/>
    <w:rsid w:val="009527FC"/>
    <w:rsid w:val="0096234B"/>
    <w:rsid w:val="00965A14"/>
    <w:rsid w:val="00972761"/>
    <w:rsid w:val="009733A8"/>
    <w:rsid w:val="009734C1"/>
    <w:rsid w:val="00975499"/>
    <w:rsid w:val="00982185"/>
    <w:rsid w:val="00984E3D"/>
    <w:rsid w:val="00993FC8"/>
    <w:rsid w:val="00997768"/>
    <w:rsid w:val="009B7745"/>
    <w:rsid w:val="009D0BF5"/>
    <w:rsid w:val="009D13E8"/>
    <w:rsid w:val="009F0E0C"/>
    <w:rsid w:val="009F6F4E"/>
    <w:rsid w:val="00A00E5D"/>
    <w:rsid w:val="00A1330A"/>
    <w:rsid w:val="00A22D68"/>
    <w:rsid w:val="00A316F3"/>
    <w:rsid w:val="00A32289"/>
    <w:rsid w:val="00A32B31"/>
    <w:rsid w:val="00A402FC"/>
    <w:rsid w:val="00A44E27"/>
    <w:rsid w:val="00A4672A"/>
    <w:rsid w:val="00A5432B"/>
    <w:rsid w:val="00A60D9C"/>
    <w:rsid w:val="00A74B8E"/>
    <w:rsid w:val="00A81225"/>
    <w:rsid w:val="00A82C1B"/>
    <w:rsid w:val="00A83694"/>
    <w:rsid w:val="00A912F3"/>
    <w:rsid w:val="00AA23DC"/>
    <w:rsid w:val="00AA2B77"/>
    <w:rsid w:val="00AB0CA5"/>
    <w:rsid w:val="00AB70DC"/>
    <w:rsid w:val="00AC0BE8"/>
    <w:rsid w:val="00AC0E52"/>
    <w:rsid w:val="00AC1EDC"/>
    <w:rsid w:val="00AD0B2A"/>
    <w:rsid w:val="00AD0DC5"/>
    <w:rsid w:val="00AD4D8E"/>
    <w:rsid w:val="00AD68EB"/>
    <w:rsid w:val="00AE07BA"/>
    <w:rsid w:val="00AE10A9"/>
    <w:rsid w:val="00AF614C"/>
    <w:rsid w:val="00AF78E6"/>
    <w:rsid w:val="00B02788"/>
    <w:rsid w:val="00B17966"/>
    <w:rsid w:val="00B21BA7"/>
    <w:rsid w:val="00B307D1"/>
    <w:rsid w:val="00B35D5A"/>
    <w:rsid w:val="00B36B80"/>
    <w:rsid w:val="00B50836"/>
    <w:rsid w:val="00B51AAA"/>
    <w:rsid w:val="00B51DFC"/>
    <w:rsid w:val="00B529B8"/>
    <w:rsid w:val="00B55937"/>
    <w:rsid w:val="00B6631F"/>
    <w:rsid w:val="00B716B2"/>
    <w:rsid w:val="00B759EB"/>
    <w:rsid w:val="00B90E69"/>
    <w:rsid w:val="00BB5E28"/>
    <w:rsid w:val="00BC198C"/>
    <w:rsid w:val="00BD107F"/>
    <w:rsid w:val="00BD1991"/>
    <w:rsid w:val="00BD2158"/>
    <w:rsid w:val="00BD5E3A"/>
    <w:rsid w:val="00BD67AA"/>
    <w:rsid w:val="00C00C65"/>
    <w:rsid w:val="00C165D8"/>
    <w:rsid w:val="00C16C8C"/>
    <w:rsid w:val="00C259D3"/>
    <w:rsid w:val="00C33DEA"/>
    <w:rsid w:val="00C372B6"/>
    <w:rsid w:val="00C50168"/>
    <w:rsid w:val="00C54301"/>
    <w:rsid w:val="00C6286C"/>
    <w:rsid w:val="00C6447A"/>
    <w:rsid w:val="00C71919"/>
    <w:rsid w:val="00C75DD0"/>
    <w:rsid w:val="00C84667"/>
    <w:rsid w:val="00C95083"/>
    <w:rsid w:val="00C9569B"/>
    <w:rsid w:val="00C963DB"/>
    <w:rsid w:val="00C96EF3"/>
    <w:rsid w:val="00CB15FE"/>
    <w:rsid w:val="00CB26FE"/>
    <w:rsid w:val="00CB29D4"/>
    <w:rsid w:val="00CB4D69"/>
    <w:rsid w:val="00CC01F5"/>
    <w:rsid w:val="00CC0723"/>
    <w:rsid w:val="00CC1313"/>
    <w:rsid w:val="00CC6246"/>
    <w:rsid w:val="00CD2547"/>
    <w:rsid w:val="00CD54D1"/>
    <w:rsid w:val="00CE4ECE"/>
    <w:rsid w:val="00CE6E53"/>
    <w:rsid w:val="00CF15AB"/>
    <w:rsid w:val="00D02A72"/>
    <w:rsid w:val="00D14230"/>
    <w:rsid w:val="00D21EB2"/>
    <w:rsid w:val="00D225CC"/>
    <w:rsid w:val="00D26BE6"/>
    <w:rsid w:val="00D334D3"/>
    <w:rsid w:val="00D3488A"/>
    <w:rsid w:val="00D37E5E"/>
    <w:rsid w:val="00D44463"/>
    <w:rsid w:val="00D45636"/>
    <w:rsid w:val="00D60988"/>
    <w:rsid w:val="00D65342"/>
    <w:rsid w:val="00D731A9"/>
    <w:rsid w:val="00D73B21"/>
    <w:rsid w:val="00D77822"/>
    <w:rsid w:val="00D80AE5"/>
    <w:rsid w:val="00D81884"/>
    <w:rsid w:val="00D931CA"/>
    <w:rsid w:val="00DA45C2"/>
    <w:rsid w:val="00DB3552"/>
    <w:rsid w:val="00DC46E7"/>
    <w:rsid w:val="00DC7D49"/>
    <w:rsid w:val="00DD0D15"/>
    <w:rsid w:val="00DD3745"/>
    <w:rsid w:val="00DF1CDF"/>
    <w:rsid w:val="00DF6716"/>
    <w:rsid w:val="00DF6E6F"/>
    <w:rsid w:val="00DF7DF6"/>
    <w:rsid w:val="00E024DB"/>
    <w:rsid w:val="00E1268D"/>
    <w:rsid w:val="00E136F3"/>
    <w:rsid w:val="00E22CD8"/>
    <w:rsid w:val="00E424F3"/>
    <w:rsid w:val="00E50103"/>
    <w:rsid w:val="00E56E10"/>
    <w:rsid w:val="00E6249C"/>
    <w:rsid w:val="00E64CD9"/>
    <w:rsid w:val="00E770D4"/>
    <w:rsid w:val="00E77965"/>
    <w:rsid w:val="00E97668"/>
    <w:rsid w:val="00EA1DCE"/>
    <w:rsid w:val="00EA7D1A"/>
    <w:rsid w:val="00EB5EFF"/>
    <w:rsid w:val="00EC1E3B"/>
    <w:rsid w:val="00EC4414"/>
    <w:rsid w:val="00EC51A7"/>
    <w:rsid w:val="00EC67CE"/>
    <w:rsid w:val="00ED0237"/>
    <w:rsid w:val="00ED1F75"/>
    <w:rsid w:val="00EE14F8"/>
    <w:rsid w:val="00EE4F7B"/>
    <w:rsid w:val="00EE5228"/>
    <w:rsid w:val="00EF0695"/>
    <w:rsid w:val="00EF2FC3"/>
    <w:rsid w:val="00EF7D43"/>
    <w:rsid w:val="00F12BA7"/>
    <w:rsid w:val="00F158A5"/>
    <w:rsid w:val="00F16703"/>
    <w:rsid w:val="00F219F3"/>
    <w:rsid w:val="00F30FB7"/>
    <w:rsid w:val="00F31BAC"/>
    <w:rsid w:val="00F3574E"/>
    <w:rsid w:val="00F36AA3"/>
    <w:rsid w:val="00F422E6"/>
    <w:rsid w:val="00F4767B"/>
    <w:rsid w:val="00F57F2B"/>
    <w:rsid w:val="00F616A8"/>
    <w:rsid w:val="00F67B5B"/>
    <w:rsid w:val="00F67F5D"/>
    <w:rsid w:val="00F70CA8"/>
    <w:rsid w:val="00F743F0"/>
    <w:rsid w:val="00F7685E"/>
    <w:rsid w:val="00F81B67"/>
    <w:rsid w:val="00F8232C"/>
    <w:rsid w:val="00F9291F"/>
    <w:rsid w:val="00F94073"/>
    <w:rsid w:val="00FB6A30"/>
    <w:rsid w:val="00FD2195"/>
    <w:rsid w:val="00FD3B75"/>
    <w:rsid w:val="00FD4AC8"/>
    <w:rsid w:val="00FF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4B18E"/>
  <w15:chartTrackingRefBased/>
  <w15:docId w15:val="{39830A56-8AF8-4332-B51B-7468D3CA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2301"/>
    <w:rPr>
      <w:color w:val="0563C1"/>
      <w:u w:val="single"/>
    </w:rPr>
  </w:style>
  <w:style w:type="character" w:customStyle="1" w:styleId="1">
    <w:name w:val="Неразрешенное упоминание1"/>
    <w:uiPriority w:val="99"/>
    <w:semiHidden/>
    <w:unhideWhenUsed/>
    <w:rsid w:val="005A2301"/>
    <w:rPr>
      <w:color w:val="808080"/>
      <w:shd w:val="clear" w:color="auto" w:fill="E6E6E6"/>
    </w:rPr>
  </w:style>
  <w:style w:type="paragraph" w:styleId="a4">
    <w:name w:val="List Paragraph"/>
    <w:basedOn w:val="a"/>
    <w:uiPriority w:val="34"/>
    <w:qFormat/>
    <w:rsid w:val="005A2301"/>
    <w:pPr>
      <w:ind w:left="720"/>
      <w:contextualSpacing/>
    </w:pPr>
  </w:style>
  <w:style w:type="paragraph" w:styleId="a5">
    <w:name w:val="Balloon Text"/>
    <w:basedOn w:val="a"/>
    <w:link w:val="a6"/>
    <w:uiPriority w:val="99"/>
    <w:semiHidden/>
    <w:unhideWhenUsed/>
    <w:rsid w:val="005A2301"/>
    <w:pPr>
      <w:spacing w:after="0" w:line="240" w:lineRule="auto"/>
    </w:pPr>
    <w:rPr>
      <w:rFonts w:ascii="Segoe UI" w:hAnsi="Segoe UI"/>
      <w:sz w:val="18"/>
      <w:szCs w:val="18"/>
      <w:lang w:val="x-none" w:eastAsia="x-none"/>
    </w:rPr>
  </w:style>
  <w:style w:type="character" w:customStyle="1" w:styleId="a6">
    <w:name w:val="Текст выноски Знак"/>
    <w:basedOn w:val="a0"/>
    <w:link w:val="a5"/>
    <w:uiPriority w:val="99"/>
    <w:semiHidden/>
    <w:rsid w:val="005A2301"/>
    <w:rPr>
      <w:rFonts w:ascii="Segoe UI" w:eastAsia="Calibri" w:hAnsi="Segoe UI" w:cs="Times New Roman"/>
      <w:sz w:val="18"/>
      <w:szCs w:val="18"/>
      <w:lang w:val="x-none" w:eastAsia="x-none"/>
    </w:rPr>
  </w:style>
  <w:style w:type="paragraph" w:customStyle="1" w:styleId="ConsPlusNormal">
    <w:name w:val="ConsPlusNormal"/>
    <w:link w:val="ConsPlusNormal0"/>
    <w:rsid w:val="005A2301"/>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5A23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5A23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2301"/>
    <w:rPr>
      <w:rFonts w:ascii="Calibri" w:eastAsia="Calibri" w:hAnsi="Calibri" w:cs="Times New Roman"/>
    </w:rPr>
  </w:style>
  <w:style w:type="paragraph" w:styleId="a9">
    <w:name w:val="footer"/>
    <w:basedOn w:val="a"/>
    <w:link w:val="aa"/>
    <w:uiPriority w:val="99"/>
    <w:unhideWhenUsed/>
    <w:rsid w:val="005A23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2301"/>
    <w:rPr>
      <w:rFonts w:ascii="Calibri" w:eastAsia="Calibri" w:hAnsi="Calibri" w:cs="Times New Roman"/>
    </w:rPr>
  </w:style>
  <w:style w:type="paragraph" w:customStyle="1" w:styleId="ConsPlusTitle">
    <w:name w:val="ConsPlusTitle"/>
    <w:rsid w:val="005A2301"/>
    <w:pPr>
      <w:widowControl w:val="0"/>
      <w:autoSpaceDE w:val="0"/>
      <w:autoSpaceDN w:val="0"/>
      <w:spacing w:after="0" w:line="240" w:lineRule="auto"/>
    </w:pPr>
    <w:rPr>
      <w:rFonts w:ascii="Calibri" w:eastAsia="Times New Roman" w:hAnsi="Calibri" w:cs="Calibri"/>
      <w:b/>
      <w:szCs w:val="20"/>
      <w:lang w:eastAsia="ru-RU"/>
    </w:rPr>
  </w:style>
  <w:style w:type="character" w:styleId="ab">
    <w:name w:val="annotation reference"/>
    <w:uiPriority w:val="99"/>
    <w:semiHidden/>
    <w:unhideWhenUsed/>
    <w:rsid w:val="005A2301"/>
    <w:rPr>
      <w:sz w:val="16"/>
      <w:szCs w:val="16"/>
    </w:rPr>
  </w:style>
  <w:style w:type="paragraph" w:styleId="ac">
    <w:name w:val="annotation text"/>
    <w:basedOn w:val="a"/>
    <w:link w:val="ad"/>
    <w:uiPriority w:val="99"/>
    <w:unhideWhenUsed/>
    <w:rsid w:val="005A2301"/>
    <w:pPr>
      <w:spacing w:line="240" w:lineRule="auto"/>
    </w:pPr>
    <w:rPr>
      <w:sz w:val="20"/>
      <w:szCs w:val="20"/>
      <w:lang w:val="x-none" w:eastAsia="x-none"/>
    </w:rPr>
  </w:style>
  <w:style w:type="character" w:customStyle="1" w:styleId="ad">
    <w:name w:val="Текст примечания Знак"/>
    <w:basedOn w:val="a0"/>
    <w:link w:val="ac"/>
    <w:uiPriority w:val="99"/>
    <w:rsid w:val="005A2301"/>
    <w:rPr>
      <w:rFonts w:ascii="Calibri" w:eastAsia="Calibri" w:hAnsi="Calibri" w:cs="Times New Roman"/>
      <w:sz w:val="20"/>
      <w:szCs w:val="20"/>
      <w:lang w:val="x-none" w:eastAsia="x-none"/>
    </w:rPr>
  </w:style>
  <w:style w:type="paragraph" w:styleId="ae">
    <w:name w:val="annotation subject"/>
    <w:basedOn w:val="ac"/>
    <w:next w:val="ac"/>
    <w:link w:val="af"/>
    <w:uiPriority w:val="99"/>
    <w:semiHidden/>
    <w:unhideWhenUsed/>
    <w:rsid w:val="005A2301"/>
    <w:rPr>
      <w:b/>
      <w:bCs/>
    </w:rPr>
  </w:style>
  <w:style w:type="character" w:customStyle="1" w:styleId="af">
    <w:name w:val="Тема примечания Знак"/>
    <w:basedOn w:val="ad"/>
    <w:link w:val="ae"/>
    <w:uiPriority w:val="99"/>
    <w:semiHidden/>
    <w:rsid w:val="005A2301"/>
    <w:rPr>
      <w:rFonts w:ascii="Calibri" w:eastAsia="Calibri" w:hAnsi="Calibri" w:cs="Times New Roman"/>
      <w:b/>
      <w:bCs/>
      <w:sz w:val="20"/>
      <w:szCs w:val="20"/>
      <w:lang w:val="x-none" w:eastAsia="x-none"/>
    </w:rPr>
  </w:style>
  <w:style w:type="paragraph" w:styleId="af0">
    <w:name w:val="Revision"/>
    <w:hidden/>
    <w:uiPriority w:val="99"/>
    <w:semiHidden/>
    <w:rsid w:val="005A2301"/>
    <w:pPr>
      <w:spacing w:after="0" w:line="240" w:lineRule="auto"/>
    </w:pPr>
    <w:rPr>
      <w:rFonts w:ascii="Calibri" w:eastAsia="Calibri" w:hAnsi="Calibri" w:cs="Times New Roman"/>
    </w:rPr>
  </w:style>
  <w:style w:type="character" w:customStyle="1" w:styleId="2">
    <w:name w:val="Основной текст (2)"/>
    <w:rsid w:val="005A230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1">
    <w:name w:val="FollowedHyperlink"/>
    <w:uiPriority w:val="99"/>
    <w:semiHidden/>
    <w:unhideWhenUsed/>
    <w:rsid w:val="005A2301"/>
    <w:rPr>
      <w:color w:val="954F72"/>
      <w:u w:val="single"/>
    </w:rPr>
  </w:style>
  <w:style w:type="paragraph" w:customStyle="1" w:styleId="font5">
    <w:name w:val="font5"/>
    <w:basedOn w:val="a"/>
    <w:rsid w:val="005A2301"/>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3">
    <w:name w:val="xl63"/>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4">
    <w:name w:val="xl64"/>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5">
    <w:name w:val="xl65"/>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9">
    <w:name w:val="xl69"/>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5A23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5A23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5A230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rsid w:val="005A230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5A230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7">
    <w:name w:val="xl77"/>
    <w:basedOn w:val="a"/>
    <w:rsid w:val="005A2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rsid w:val="005A23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5A23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5A23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rsid w:val="005A23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6">
    <w:name w:val="xl86"/>
    <w:basedOn w:val="a"/>
    <w:rsid w:val="005A2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styleId="af2">
    <w:name w:val="Body Text Indent"/>
    <w:basedOn w:val="a"/>
    <w:link w:val="af3"/>
    <w:semiHidden/>
    <w:rsid w:val="005A2301"/>
    <w:pPr>
      <w:spacing w:after="0" w:line="240" w:lineRule="auto"/>
      <w:ind w:firstLine="935"/>
      <w:jc w:val="both"/>
    </w:pPr>
    <w:rPr>
      <w:rFonts w:ascii="Times New Roman" w:eastAsia="Times New Roman" w:hAnsi="Times New Roman"/>
      <w:sz w:val="28"/>
      <w:szCs w:val="24"/>
      <w:lang w:val="x-none" w:eastAsia="x-none"/>
    </w:rPr>
  </w:style>
  <w:style w:type="character" w:customStyle="1" w:styleId="af3">
    <w:name w:val="Основной текст с отступом Знак"/>
    <w:basedOn w:val="a0"/>
    <w:link w:val="af2"/>
    <w:semiHidden/>
    <w:rsid w:val="005A2301"/>
    <w:rPr>
      <w:rFonts w:ascii="Times New Roman" w:eastAsia="Times New Roman" w:hAnsi="Times New Roman" w:cs="Times New Roman"/>
      <w:sz w:val="28"/>
      <w:szCs w:val="24"/>
      <w:lang w:val="x-none" w:eastAsia="x-none"/>
    </w:rPr>
  </w:style>
  <w:style w:type="paragraph" w:customStyle="1" w:styleId="ConsPlusNonformat">
    <w:name w:val="ConsPlusNonformat"/>
    <w:rsid w:val="005A230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5A23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5A2301"/>
    <w:pPr>
      <w:spacing w:after="0" w:line="240" w:lineRule="auto"/>
    </w:pPr>
    <w:rPr>
      <w:rFonts w:ascii="Calibri" w:eastAsia="Calibri" w:hAnsi="Calibri" w:cs="Times New Roman"/>
    </w:rPr>
  </w:style>
  <w:style w:type="character" w:customStyle="1" w:styleId="ConsPlusNormal0">
    <w:name w:val="ConsPlusNormal Знак"/>
    <w:link w:val="ConsPlusNormal"/>
    <w:rsid w:val="005A230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3B91-8276-49E5-BA52-4AF3C6D8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Солнцева В.А.</dc:creator>
  <cp:keywords/>
  <dc:description/>
  <cp:lastModifiedBy>Жукова И.Р.</cp:lastModifiedBy>
  <cp:revision>4</cp:revision>
  <cp:lastPrinted>2021-12-15T05:34:00Z</cp:lastPrinted>
  <dcterms:created xsi:type="dcterms:W3CDTF">2022-03-16T08:10:00Z</dcterms:created>
  <dcterms:modified xsi:type="dcterms:W3CDTF">2022-03-16T08:59:00Z</dcterms:modified>
</cp:coreProperties>
</file>