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0471F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0471FD" w:rsidRDefault="00F26F0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0471F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  <w:tr w:rsidR="000471F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0471F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0471F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0471FD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0471F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</w:tr>
      <w:tr w:rsidR="000471F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00099665</w:t>
            </w:r>
          </w:p>
        </w:tc>
      </w:tr>
      <w:tr w:rsidR="000471F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</w:tr>
      <w:tr w:rsidR="000471F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0"/>
              </w:rPr>
            </w:pPr>
          </w:p>
        </w:tc>
      </w:tr>
      <w:tr w:rsidR="000471FD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Министерство образования и науки Мурманской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804</w:t>
            </w:r>
          </w:p>
        </w:tc>
      </w:tr>
      <w:tr w:rsidR="000471FD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  <w:tr w:rsidR="000471FD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субъекта 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471FD" w:rsidRDefault="00F26F03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0471FD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  <w:tr w:rsidR="000471F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0471F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  <w:tr w:rsidR="000471F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</w:tbl>
    <w:p w:rsidR="000471FD" w:rsidRDefault="00F26F03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Бюджетная отчетность Министерства образования и науки Мурманской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Министерство) за 2023 год составлена в соответствии с требованиями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191н, с учетом требований письма  Министерства  финансов  Мурманской  области  от 23.01.2024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№ 02-09/188-МС «О дополнительных критериях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раскрытию информации при составлении и представлении годовой консолидированной бюджетной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областного бюджета за 2023 год», в сроки, установленные приказом Министерства финансов Мурманской области от 27.12.2023 № 143н «О сроках представления главными распорядителями средств областного бюджета, главными администраторами доходов областного бюджета, главными администраторами источников финансирования дефицита областного бюджета консолидированной месячной, квартальной и годовой бюджетной отчетности, консолидированной сводной квартальной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годовой бухгалтерской отчетности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автономных и бюджетных в 2024 году».</w:t>
      </w:r>
    </w:p>
    <w:p w:rsidR="000471FD" w:rsidRDefault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приказом Министерства от 30.12.2021 № 1914 «Об осуществлении государственными областными бюджетными учреждениями, находящимися в ведении Министерства образования и науки Мурманской области, полномочий Министерства образования и науки Мурманской области по исполнению публичных обязательств перед физическим лицом» ГОБУ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«Минькинская коррекционная школа-интернат» переданы полномочия по исполнению публичных обязательств перед физическим лицом: выплата компенсации родительской платы за присмотр и уход за детьми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осваивающими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программы дошкольного образования».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настоящей пояснительной записки представлены: раздел 1 «Организационная структура учреждения», раздел 2 «Результаты деятельности учреждения», раздел 3 «Анализ отчета об исполнении учреждением плана его деятельности»; раздел 4 «Анализ показателей отчетности учреждения»; раздел 5 «Прочие вопросы деятельности учреждения» и иная информация, оказавшая существенное влияние и характеризующая показатели деятельности Министерства и подведомственных ему государственных казенных учреждений по состоянию на 01.01.2024.</w:t>
      </w:r>
      <w:proofErr w:type="gramEnd"/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Организационная структура субъекта бюджетной отчетности</w:t>
      </w:r>
    </w:p>
    <w:p w:rsidR="000471FD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и науки Мурманской области является исполнительным органом Мурманской области, осуществляющим управление в сфере образования на территории Мурманской области, функции по реализации государственной политики, формированию региональной политики в сфере образования и науки, нормативно-правовому регулированию в сферах образования и науки, воспитания, опеки и попечительства над несовершеннолетними, функции по контролю и надзору в сфере образования, социальной поддержке и социальной защите 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воспитанников образовательных организаций Мурманской области.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 о Министерстве образования и науки Мурманской области утверждено постановлением Правительства Мурманской области от 21.03.2014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№ 133-ПП.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нахождения Министерства: 183025, г. Мурманск, ул. Трудовых Резервов, д. 4.</w:t>
      </w:r>
    </w:p>
    <w:p w:rsidR="000471FD" w:rsidRDefault="00F26F03">
      <w:pPr>
        <w:ind w:firstLine="54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Министерства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формирование и развитие современной модели образования, направленной на повышение доступности качественного образования, соответствующего требованиям инновационного развития экономики, потребностям населения Мурманской области;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реализация комплекса мер по модернизации общего образования.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Для достижения указанных целей выполняются следующие задачи: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Реализация на территории Мурманской области государственной политики в сфере образования и науки.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Обеспечение права граждан на образование путем создания 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уровня и направленности в течение всей жизни.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Комплексное прогнозирование и оценка состояния системы образования Мурманской области и обеспечение органов государственной власти, органов местного самоуправления, организаций и населения Мурманской области соответствующей информацией в пределах своей компетенции.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Организация деятельности в сфере опеки и попечительства в отношении несовершеннолетних в Мурманской области.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Реализация переданных полномочий Российской Федерации в области образования.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Реализация единой политики в области внедрения новых информационных технологий в системе образования.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Правовое, информационное и организационное обеспечение государственной политики в сфере образования и науки в пределах своей компетенции.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По состоянию на отчетную дату Министерство осуществляет координацию и контроль деятельности 36 подведомственных ему учреждений и образовательных организаций Мурманской области, в том числе казенных учреждений – 1, бюджетных учреждений – 15, автономных учреждений – 19, автономных некоммерческих организаций – 1. </w:t>
      </w:r>
    </w:p>
    <w:p w:rsidR="000471FD" w:rsidRDefault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 отражены в форме 0503161.</w:t>
      </w:r>
    </w:p>
    <w:p w:rsidR="000471FD" w:rsidRDefault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Мурманской области от 13.11.2023 № 824-ПП «О смене лица, выступающего от имени Мурманской области учредителем автономной некоммерческой организации «Проектный офис «Губернаторский лицей» с 01.12.2023 от имени Мурманской области полномочия учредителя автономной некоммерческой организации «Проектный офис «Губернаторский лицей» осуществляет Министерство развития Арктики и экономики Мурманской области.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1FD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подведомственных учреждениях Министерства и учреждениях, в отношении которых Министерство выполняет функции учредителя</w:t>
      </w:r>
    </w:p>
    <w:tbl>
      <w:tblPr>
        <w:tblW w:w="10110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850"/>
        <w:gridCol w:w="2177"/>
        <w:gridCol w:w="1326"/>
        <w:gridCol w:w="1678"/>
        <w:gridCol w:w="1539"/>
      </w:tblGrid>
      <w:tr w:rsidR="000471FD"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учреждения</w:t>
            </w:r>
          </w:p>
        </w:tc>
        <w:tc>
          <w:tcPr>
            <w:tcW w:w="217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НПА о создании</w:t>
            </w:r>
          </w:p>
        </w:tc>
        <w:tc>
          <w:tcPr>
            <w:tcW w:w="30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3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об изменении состава полномочий</w:t>
            </w:r>
          </w:p>
        </w:tc>
      </w:tr>
      <w:tr w:rsidR="000471FD"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0471FD"/>
        </w:tc>
        <w:tc>
          <w:tcPr>
            <w:tcW w:w="28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0471FD"/>
        </w:tc>
        <w:tc>
          <w:tcPr>
            <w:tcW w:w="217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 (да/нет)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(перечислить)</w:t>
            </w:r>
          </w:p>
        </w:tc>
        <w:tc>
          <w:tcPr>
            <w:tcW w:w="153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0471FD">
            <w:pPr>
              <w:rPr>
                <w:color w:val="000000"/>
              </w:rPr>
            </w:pPr>
          </w:p>
        </w:tc>
      </w:tr>
      <w:tr w:rsidR="000471FD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Казенные учреждения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казенное образовательное учреждение Мурманской области «Вечерняя (сменная)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общеобразовательная школа №18»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Распоряжение Правительства Мурманской области от 11.04.2011 № 131-РП (с изм.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Распоряжение Правительства Мурманской области от 20.05.2011 №176)</w:t>
            </w:r>
            <w:proofErr w:type="gramEnd"/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1FD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Бюджетные учреждения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для детей-сирот и детей, оставшихся без попечения родителей, «Кандалакшский центр помощи детям, оставшимся без попечения родителей, «Берег»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и взносы физ. и юридических лиц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для детей-сирот и детей, оставшихся без попечения родителей, «Мурмашинский центр помощи детям, оставшимся без попечения родителей,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Журавушка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397-РП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и взносы физ. и юридических лиц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для детей-сирот и детей, оставшихся без попечения родителей, «Мурманский центр помощи детям, оставшимся без попечения родителей, «Ровесник»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01.08.2013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438-ПП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и взносы физ. и юридических лиц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Мурманская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коррекционная школа-интернат № 3»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областное бюджетное общеобразовательное учреждение «Оленегорская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платных услуг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общеобразовательное учреждение «Минькинская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397-РП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оздоровительное образовательное учреждение санаторного типа для детей, нуждающихся в длительном лечении,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Зеленоборская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образовательное учреждение дополнительного образования детей «Мурманский областной загородный стационарный оздоровительно-образовательный (профильный) центр «Гандвиг»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учреждение Мурманской области «Центр психолого-педагогической, медицинской и социальной помощи»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в форме субсидии из федерального бюджета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областное бюджетное общеобразовательное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учреждение Мурманской области кадетский корпус «Североморский кадетский корпус»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Министерства образования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науки Мурманской области от 13.11.2014 № 2136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Плата с родителей (законных представителей)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 присмотр и уход за детьми, осваивающими образовательные программы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«Мончегорская коррекционная школа»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31.07.2014 № 1552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Кандалакшская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коррекционная школа-интернат»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21.01.2014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20-ПП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«Мурманская коррекционная школа №1»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17.01.2014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Кильдинская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школа-интернат»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образования и науки Мурманской области от 23.07.2019 № 1166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Добровольные пожертвования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областное бюджетное общеобразовательное учреждение Мурманской области «Средняя общеобразовательная школа № 289»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06.12.2021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908-ПП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полученные от платных образовательных услуг, добровольные пожертвования и целевые взносы физических и (или) юридических лиц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БУ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1FD">
        <w:tc>
          <w:tcPr>
            <w:tcW w:w="1011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Автономные учреждения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образовательное учреждение Мурманской области «Мурманский колледж экономики и информационных технологий»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Мурманской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Приносящая доход деятельность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«Мончегорский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 физической культуры и спорта»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30.11.2012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413-РП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транспортный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122-РП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Апатитский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120-РП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Полярнозоринский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122-РП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«Кандалакшский индустриальный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Мурманской области от 05.05.2012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121-РП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Приносящая доход деятельность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24.02.2011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 сервиса»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24.02.2011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 им. Н.Е.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376-РП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«Ковдорский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политехнический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376-РП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«Мурманский индустриальный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17.10.2011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377-РП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Оленегорский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горно-промышленный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Распоряжение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Мурманской области от 19.12.2011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Приносящая доход деятельность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Печенгский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19.12.2011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473-РП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нетиповое образовательное учреждение Мурманской области «Центр образования «Лапландия»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23.12.2011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489-РП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учреждение Мурманской области «Центр комплексного обслуживания учреждений образования»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Распоряжение Правительства Мурманской области от 15.12.2011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460-РП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профессиональное образовательное учреждение Мурманской области «Мурманский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01.10.2013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577-ПП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автономное профессиональное образовательное учреждение Мурманской области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01.10.2013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577-ПП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автономное учреждение дополнительного профессионального образования Мурманской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«Институт развития образования»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Министерства образования и науки Мурманской области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22.11.2011 № 2211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 АУ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7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Автономные некоммерческие организации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 «Проектный офис «Арктический элемент»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Мурманской области от 13.09.2019 № 419-ПП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Приносящая доход деятельность в соответствии с Уставом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АНО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1FD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учреждений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Roman" w:eastAsia="Times NewRoman" w:hAnsi="Times NewRoman" w:cs="Times NewRoman"/>
          <w:color w:val="000000"/>
          <w:sz w:val="28"/>
          <w:szCs w:val="28"/>
          <w:shd w:val="clear" w:color="auto" w:fill="FFFFFF"/>
        </w:rPr>
        <w:t>Государственное казенное образовательное учреждение Мурманской области «Вечерняя (сменная) общеобразовательная школа № 18»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создано в целях реализации образовательных программ основного общего образования, среднего общего образования в соответствии с федеральными государственными образовательными стандартами и с учётом особенностей режима отбывания наказания (содержания под стражей) обучающихся.</w:t>
      </w:r>
    </w:p>
    <w:p w:rsidR="000471FD" w:rsidRDefault="00F26F03">
      <w:pPr>
        <w:ind w:firstLine="708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деятельности школы являются: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обеспечение государственных гарантий прав граждан на получение общедоступного и бесплатного основного общего, среднего общего образования лицами, отбывающими наказание в виде лишения свободы в ФКУ ИК-16, ФКУ ИК-17, ФКУ ИК-18, ФКУ КП-20, ФКУ ИК-23, ФКУ КП-24, ФКУ СИЗО-1, ФКУ СИЗО-2, несовершеннолетними лицами, подозреваемыми и обвиняемыми, содержащимися под стражей в ФКУ СИЗО-1 и ФКУ СИЗО-2;</w:t>
      </w:r>
      <w:proofErr w:type="gramEnd"/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продолжения образования и начала профессиональной деятельности;</w:t>
      </w:r>
    </w:p>
    <w:p w:rsidR="000471FD" w:rsidRDefault="00F26F03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ресоциализация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адаптация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жизни в обществе;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воспитание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гражданственности, уважения к правам и свободам человека;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формирование здорового образа жизни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 капитальный ремонт зданий в Министерстве и в казенных учреждениях не проводился.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Министерство, в соответствии с Законом об областном бюджете, является главным администратором доходов областного бюджета. В 2023 году полномочия администратора осуществлялись в соответствии с постановлением Правительства Мурманской области от 28.12.2021 № 1000-ПП «О перечне главных администраторов доходов областного бюджета», приказом Министерства образования и науки Мурманской области от 30.12.2022 № 2183 «О наделении полномочиями администратора доходов».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соответствии со статьей 160.1 Бюджетного кодекса РФ приказом Министерства образования и науки Мурманской области от 24.05.2023 № 928 утвержден Регламент администратора доходов бюджета по взысканию дебиторской задолженности по платежам в бюджет, пеням и штрафам по ним в Министерстве образования и науки Мурманской области. 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Учреждения, подведомственные Министерству, не являются администраторами доходов областного бюджета.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обязательства Министерства определяются следующими нормативными правовыми актами: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 Мурманской области от 28.06.2013 № 1649-01-ЗМО «Об образовании в Мурманской области»;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 Мурманской области от 20.12.2022 № 2845-01-ЗМО «Об областном бюджете на 2023 год и на плановый период 2023 и 2024 годов»;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Правительства Мурманской области от 21.03.2014 № 133-ПП «Об утверждении Положения о Министерстве образования и науки Мурманской области»;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Правительства Мурманской области от 30.12.2020 № 978-ПП «О мерах по обеспечению исполнения областного бюджета».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71FD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показателей результативности деятельности субъекта бюджетной отчетности, Министерством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следующие ресурсы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утвержденная штатная численность на отчетную дату составляет 53 единицы, фактическая численность 49 единиц;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балансовая стоимость имущества Министерства составляет 16 656,26 тыс. рублей.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Министерстве ведется работа в целях повышения квалификации и профессионального уровня сотрудников. В 2023 году дополнительное профессиональное образование по программам повышения квалификации прошли 5 государственных гражданских служащих Министерства. 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Структурные подразделения в полном объёме обеспечены вычислительной техникой, периферийным оборудованием и лицензионным программным обеспечением.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Достигнут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достаточный уровень обеспеченности средствами информатизации.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Министерством на постоянной основе ведется работа по обеспечению функционирования базовых информационных ресурсов Мурманской области, предназначенных для оказания государственных услуг в электронном виде, развитие единой защищенной сети образовательных организаций Мурманской области.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Результатами деятельности Министерства являются своевременное закрытие дебиторской задолженности; отсутствие просроченной кредиторской задолженности; эффективное использование материальных ценностей.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471FD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Раздел 3 «Анализ отчета об исполнении бюджета субъектом бюджетной отчетности»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471FD" w:rsidRDefault="00F26F03" w:rsidP="00F26F03">
      <w:pPr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0471FD" w:rsidRDefault="00F26F03" w:rsidP="00F26F03">
      <w:pPr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текстовых статей закона (решения) о бюджете </w:t>
      </w:r>
      <w:hyperlink r:id="rId5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(Таблица № 3)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471FD" w:rsidRDefault="00F26F03" w:rsidP="00F26F03">
      <w:pPr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бюджета </w:t>
      </w:r>
      <w:hyperlink r:id="rId6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0503164)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471FD" w:rsidRDefault="00F26F03" w:rsidP="00F26F03">
      <w:pPr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мероприятий в рамках целевых программ </w:t>
      </w:r>
      <w:hyperlink r:id="rId7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 0503166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 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 по показателям отчетности отсутствуют, в электронном виде представлены с отметкой «Показатели отсутствуют».</w:t>
      </w:r>
    </w:p>
    <w:p w:rsidR="000471FD" w:rsidRDefault="00F26F03" w:rsidP="00F26F03">
      <w:pPr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целевых иностранных кредитах </w:t>
      </w:r>
      <w:hyperlink r:id="rId8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0503167)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значения по показателям отчетности отсутствуют, в электронном виде представлены с отметкой «Показатели отсутствуют».</w:t>
      </w:r>
    </w:p>
    <w:p w:rsidR="000471FD" w:rsidRDefault="00F26F03" w:rsidP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содержание государственных областных казенных учреждений, подведомственных Министерству, сводной бюджетной росписью на 2023 год утверждено 13 988,3 тыс. рублей, исполнено 13 792,8 тыс. рублей или 98,6 % от утвержденного объема бюджетных ассигнований.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бюджетных ассигнований на осуществление полномочий по исполнению публичных обязательств перед физическим лицом (выплата компенсации родительской платы за присмотр и уход за детьми, осваивающими образовательные программы дошкольного образования), предоставленных ГОБОУ «Минькинская КШИ» составил 52,0 тыс. руб., исполнено 31,45 тыс. руб. или 60,5 % от утвержденного объема бюджетных ассигнований.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Отклонение более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5 % вызвано уменьшением численности получателей компенсации по сравнению с запланированной численностью.</w:t>
      </w:r>
    </w:p>
    <w:p w:rsidR="000471FD" w:rsidRDefault="00F26F03" w:rsidP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Министерству на реализацию государственных функций, переданных полномочий Российской Федерации в области образования, мероприятий государственных программ Мурманской области «Образование и наука», «Информационное общество», «Общественная безопасность», «Социальная поддержка» и «Транспортная система» и иной непрограммной деятельности сводной бюджетной росписью на 2023 год утверждено 26 901 763,15 тыс. рублей, исполнено 26 522 348,4 тыс. рублей или 98,6 %.</w:t>
      </w:r>
      <w:proofErr w:type="gramEnd"/>
    </w:p>
    <w:p w:rsidR="000471FD" w:rsidRDefault="00F26F03" w:rsidP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исполнения доведенных бюджетных ассигнований по итогам 2023 года составил 98,6 % от утвержденных назначений.</w:t>
      </w:r>
    </w:p>
    <w:p w:rsidR="000471FD" w:rsidRDefault="00F26F03" w:rsidP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доходов областного бюджета, полученных Министерством как администратором средств областного бюджета в 2023 году, отражен в форме 0503127. </w:t>
      </w:r>
    </w:p>
    <w:p w:rsidR="000471FD" w:rsidRDefault="00F26F03" w:rsidP="00F26F03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Причины неисполнения или исполнения менее 95 % плановых назначений в разрезе кодов бюджетной классификации отражены в форме 0503164 «Сведения об исполнении бюджета».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0471FD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471FD" w:rsidRDefault="00F26F03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движении нефинансовых активов </w:t>
      </w:r>
      <w:hyperlink r:id="rId9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0503168)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по дебиторской и кредиторской задолженности </w:t>
      </w:r>
      <w:hyperlink r:id="rId10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0503169)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F26F03" w:rsidRDefault="00F26F03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1FD" w:rsidRDefault="00F26F03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дебиторской и кредиторской задолженности, отраженной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0471FD" w:rsidRDefault="00F26F03">
      <w:pPr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 0503169</w:t>
      </w:r>
    </w:p>
    <w:tbl>
      <w:tblPr>
        <w:tblW w:w="5000" w:type="pct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1769"/>
        <w:gridCol w:w="1971"/>
        <w:gridCol w:w="2219"/>
        <w:gridCol w:w="2635"/>
      </w:tblGrid>
      <w:tr w:rsidR="000471FD">
        <w:tc>
          <w:tcPr>
            <w:tcW w:w="6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счета</w:t>
            </w:r>
          </w:p>
        </w:tc>
        <w:tc>
          <w:tcPr>
            <w:tcW w:w="88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задолженности</w:t>
            </w:r>
          </w:p>
        </w:tc>
        <w:tc>
          <w:tcPr>
            <w:tcW w:w="9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11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Контрагент</w:t>
            </w:r>
          </w:p>
        </w:tc>
        <w:tc>
          <w:tcPr>
            <w:tcW w:w="133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возникновения/меры по снижению задолженности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20551000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5 114 705 561,85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Муниципальные образования Мурманской области, федеральные органы исполнительной власти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средств межбюджетных трансфертов текущего характера по состоянию на 01.01.2024, подлежащие возврату в доход бюджета. Доходы будущих периодов текущего характера, подлежащие предоставлению в плановом периоде 2024-2026 гг.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20553000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16 119 909,83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областные автономные учреждения, подведомственные Министерству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Остатки средств субсидий на иные цели по состоянию на 01.01.2024, подлежащие возврату в доход бюджета либо подтверждению потребности в расходовании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2055500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1 279 410,46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 «Проектный офис «Арктический элемент»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Остаток средств субсидии по состоянию на 01.01.2024, подлежащий возврату в доход бюджета либо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подтверждению потребности в расходовании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20561000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163 946 000,00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РФ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будущих периодов капитального характера, подлежащие предоставлению в плановом периоде 2024-2026 гг.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20621000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УФПС Мурманской области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Авансовый платеж на предоставление почтовых услуг в январе 2024 в соответствии с условиями договора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20641000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19 459 337,20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областные бюджетные, автономные учреждения, подведомственные Министерству, МБОУ г. Мурманска «Гимназия №8»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Авансы, перечисленные учреждениями по договорам за счет средств целевой субсидии.</w:t>
            </w:r>
          </w:p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 в форме субсидии некоммерческим организациям, не являющимся казенными учреждениями, на реализацию инициативных проектов обучающихся Мурманской области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20826000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7 185,50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Подотчетное лицо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 на командировочные расходы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20934000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7 411 028,78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ГАПОУ МО «ОГПК»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Задолженность по возврату остатка субсидии в связи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недостижением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2017 году установленных государственным заданием показателей учреждением, реорганизованным путем присоединения к ГАПОУ МО «ОГПК». В соответствии с соглашением,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заключенным между Министерством и ГАПОУ МО «ОГПК», ежемесячный платеж по возврату остатка субсидии составляет 85,0 тыс. руб.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20934000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Дебиторская,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просроченная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Физическое лицо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Задолженность по возврату единовременной компенсационной выплаты учителю, прибывшему (переехавшему) на работу в сельские населенные пункты, либо рабочие поселки, либо поселки городского типа, либо города с населением до 50 тысяч человек. Срок уплаты истек 09.10.2023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едется претензионная работа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20936000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12 434,38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УФПС Мурманской области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 на оказание услуг связи по договору на 2023 год, подлежащий возврату в доход бюджета в 2024 году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20945000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Дебиторская,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просроченная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Апатитская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ТШ ДОСААФ России ПОУ,</w:t>
            </w:r>
          </w:p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СеверАвтошкола</w:t>
            </w:r>
            <w:proofErr w:type="spellEnd"/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Просроченная задолженность по уплате административных штрафов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едется претензионная работа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30314000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2 422 290,65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УФНС по Мурманской области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налоговый платеж за декабрь 2023 года, подлежащий зачету на основании справки о принадлежности сумм в январе 2024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30221000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10 920,95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ПАО ВымпелКом, ПАО Ростелеком, ПАО Мегафон, ФГУП «ГЦСС» УСС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Мурманской области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Кредиторская задолженность за услуги связи, предоставленные в декабре 2023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30305000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660 831,57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РФ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возврату в федеральный бюджет остатков МБТ, предоставленных в 2023 году</w:t>
            </w:r>
          </w:p>
        </w:tc>
      </w:tr>
      <w:tr w:rsidR="000471FD">
        <w:tc>
          <w:tcPr>
            <w:tcW w:w="6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30315000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Кредиторская, текущая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2 422 290,65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УФНС по Мурманской области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Страховые взносы, начисленные на заработную плату за декабрь 2023 года, подлежащие зачету на основании справки о принадлежности сумм в январе 2024</w:t>
            </w:r>
          </w:p>
        </w:tc>
      </w:tr>
    </w:tbl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учете на 01 января 2024 числится просроченная дебиторская задолженность. Министерством ведется претензионная работа по погашению просроченной дебиторской задолженности.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Просроченной кредиторской, а также нереальной к взысканию задолженности в учете Министерства на 01 января 2024 года не числится.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11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 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Сведения о государственном (муниципальном) долге, предоставленных бюджетных кредитах </w:t>
      </w:r>
      <w:hyperlink r:id="rId12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значения по показателям отчетности отсутствуют, в электронном виде представлены с отметкой «Показатели отсутствуют». 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изменении остатков валюты баланса </w:t>
      </w:r>
      <w:hyperlink r:id="rId13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0503173)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13 «Анализ отчета об исполнении бюджета субъектом бюджетной отчетности» - содержит информацию о причинах неполного освоения плана по доходам на 2023 год.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14 «Анализ показателей отчетности субъекта бюджетной отчетности» – содержит расшифровку причин с кодами 75, 99 «Иные причины», указанных в форме 0503175;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15 «Причины увеличения просроченной задолженности» - содержит причины увеличения объема просроченной задолженности в течение отчетного года.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 – значения по показателям отчетности отсутствуют, в электронном виде представлены с отметкой «Показатели отсутствуют».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получателя бюджетных средств (ф. 0503175).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 об остатках денежных средств на счетах получателя бюджетных средств (ф. 0503178).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вложениях в объекты недвижимого имущества, объектах незавершенного строительства (ф. 0503190) – значения по показателям отчетности отсутствуют, в электронном виде представлены с отметкой «Показатели отсутствуют».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71FD" w:rsidRDefault="00F26F0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F26F03" w:rsidRDefault="00F26F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раздела представлены следующие формы отчетности: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проведении инвентаризаций (Таблица № 6). В отчетном периоде в соответствии с решением Министерства от 28.11.2023 года  №1 о проведении инвентаризации проведена годовая инвентаризация финансовых, нефинансовых активов и обязательств. По результатам инвентаризации расхождений не установлено, значения по показателям отчетности отсутствуют, в электронном виде сведения представлены с отметкой «Показатели отсутствуют».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исполнении судебных решений по денежным обязательствам бюджета (ф. 0503296) значения по показателям отчетности отсутствуют, в электронном виде представлены с отметкой «Показатели отсутствуют».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показателей, отраженных в Справке по заключению счетов бюджетного учета отчетного финансового года (ф. 0503110) представляется с отметкой «Показатели отсутствуют».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Ввиду отсутствия числовых значений  не представлены формы годовой бюджетной отчетности Справка по консолидируемым расчетам (ф. 0503125) по счетам 1 206 51 000, 1 206  61 000, 1 206 61 561, 1 206 61 661, 1 207 11 000, 1 207 11 541, 1 207 11 641, 1 207 21 000, 1 207 21 541, 1 207 21 641, 1 207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31 000, 1 207 31 541,1 207 31 641, 1 301 11 000,1 301 11 710, 1 301 11 810,1 301 12 000, 1 301 12 710, 1 301 12 810, 1 301 13 000, 1 301 13 710, 1 301 13 810, 1 302 51 000, 1 304 04 000,1 401 10 189, 1 401 20 241, 1 401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20 261,  1 401 20 281, F 401 10 189,  F 401 10 191, F 401 10 195, М 401 10 189, М 401 10 191. </w:t>
      </w:r>
    </w:p>
    <w:p w:rsidR="000471FD" w:rsidRDefault="00F26F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Инструкцией № 191н в составе пояснительной записки Министерством не составлялись, и не представляются следующие формы: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hyperlink r:id="rId14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Таблица № 1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 направлениях деятельности»;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hyperlink r:id="rId15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Таблица № 4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об основных положениях учетной политики учреждения»;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11 «Сведения об организационной структуре субъекта бюджетной отчетности»;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12 «Сведения о результатах деятельности субъекта бюджетной отчетности»;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 16 «Прочие вопросы деятельности субъекта бюджетной отчетности».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составе бюджетной отчетности за 2023 год также представлен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Пояснение расхождений по контрольным соотношениям форм отчетности: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Правило </w:t>
      </w:r>
      <w:r>
        <w:rPr>
          <w:rFonts w:ascii="Times New Roman" w:eastAsia="Times New Roman" w:hAnsi="DejaVu Serif" w:cs="Times New Roman"/>
          <w:b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ФК1-37: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имеются отклонения по передачам НФА, ФА, ФО  показателей ф. 0503110 и ф. 0503710 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159 000,00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Отклонение в связи с получением Министерством от ГОБУ «Управление по обеспечению деятельности Правительства Мурманской области» в рамках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 памятных медалей.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Правило </w:t>
      </w:r>
      <w:r>
        <w:rPr>
          <w:rFonts w:ascii="Times New Roman" w:eastAsia="Times New Roman" w:hAnsi="DejaVu Serif" w:cs="Times New Roman"/>
          <w:b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ФК1-38: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имеются отклонения по передачам НФА, ФА, ФО ф. 0503110 и ф. 0503710  на сумму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3 239 755,03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В 2023 ГАПОУ МО «МПК» передало в Министерство имущественных отношений Мурманской области (глава 810) для последующей передачи в казну МО Оленего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рск 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едующие объекты: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здание детского дома балансовой стоимостью 2 437 027,62 руб., остаточной стоимостью 1 025 900,03 руб. в соответствии с ППМО от 23.12.2022 № 1062-ПП, ПМОД от 28.02.2023 № 1093-VII;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земельный участок под зданием детского дома стоимостью 2 213 855,00 руб. в соответствии с Распоряжением МИО МО от 12.04.2023 № 556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Отклонение на сумму 294 320,00 руб. связано с получением Министерством от ГОБУ «ЦИТ» имущества в рамках безвозмездных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передач (планшеты). 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Правило </w:t>
      </w:r>
      <w:r>
        <w:rPr>
          <w:rFonts w:ascii="Times New Roman" w:eastAsia="Times New Roman" w:hAnsi="DejaVu Serif" w:cs="Times New Roman"/>
          <w:b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ФК1-42: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имеются отклонения по передачам НФА, ФА, ФО ф. 0503110 и ф. 0503710  на сумму 3 885 987,16 руб. ГАПОУ МО «КПК» в отчетном периоде получен земельный участок кадастровой стоимостью 3 885 987,16 в постоянное бессрочное пользование от Министерства имущественных отношений Мурманской области на основании Распоряжения Министерства имущественных отношений Мурманской области от 15.06.2023 № 938. </w:t>
      </w:r>
      <w:proofErr w:type="gramEnd"/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Правило </w:t>
      </w:r>
      <w:r>
        <w:rPr>
          <w:rFonts w:ascii="Times New Roman" w:eastAsia="Times New Roman" w:hAnsi="DejaVu Serif" w:cs="Times New Roman"/>
          <w:b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ФК-1: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Сумма субсидий перечисленных из бюджета на выполнение государственного (муниципального) задания не соответствует сумме ее поступлений на 118 291,62 руб. (ф. 0503127 и ф. 0503737). Отклонение в связи с возмещением ФСС РФ  расходов на предупредительные меры ГОБОУ «Мурманская КШ №1» сумме 47 004,00 руб., ГАПОУ МО «МИК» в сумме 58 234,18 руб. Отражение расчетов осуществлено в соответствии с совместным письмом от 01.12.2021 Минфина России (№ 02-06-07/97427) и Федерального казначейства (№ 07-04-05/02-29373).  Также ГАПОУ МО «КПК» отражено возмещение уволившимся сотрудником затрат учреждения на его обучение в сумме 13 053,44  руб., что было предусмотрено условиями трудового договора. 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Правило </w:t>
      </w:r>
      <w:r>
        <w:rPr>
          <w:rFonts w:ascii="Times New Roman" w:eastAsia="Times New Roman" w:hAnsi="DejaVu Serif" w:cs="Times New Roman"/>
          <w:b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ФК1-27: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Расхождение между ф. 0503737 и ф. 0503127 в части возврата остатков субсидий на выполнение государственного задания прошлых лет бюджетными и автономными учреждениями на сумму 7 239 738,33 руб.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возникло в связи с зачислением остатков на КБК 80411302991010410130. Проверка производится по КБК 80411302991010400130.</w:t>
      </w:r>
    </w:p>
    <w:p w:rsidR="000471FD" w:rsidRDefault="00F26F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 форме 0503121 отрицательное значение по строке 092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(-245 964 797,17) руб. Значение показателя отрицательное в связи с изменением с 01.01.2023 на основании распоряжения Министерства имущественных отношений Мурманской области от 28.11.2022 № 2055 кадастровой стоимости земельных участков подведомственных учреждений, подлежащих учету Министерством на счете 204.33 «Участие в государственных (муниципальных) учреждениях».</w:t>
      </w:r>
      <w:proofErr w:type="gramEnd"/>
    </w:p>
    <w:p w:rsidR="000471FD" w:rsidRDefault="000471FD"/>
    <w:p w:rsidR="000471FD" w:rsidRDefault="00F26F0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4097"/>
        <w:gridCol w:w="2604"/>
      </w:tblGrid>
      <w:tr w:rsidR="000471FD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Кузнецова Диана Николаевна</w:t>
            </w:r>
          </w:p>
        </w:tc>
      </w:tr>
      <w:tr w:rsidR="000471FD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71F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471FD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Митрофанова Ольга Викторовна</w:t>
            </w:r>
          </w:p>
        </w:tc>
      </w:tr>
      <w:tr w:rsidR="000471FD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71F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  <w:tr w:rsidR="000471FD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Шипугина Марина Анатольевна</w:t>
            </w:r>
          </w:p>
        </w:tc>
      </w:tr>
      <w:tr w:rsidR="000471FD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F26F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71FD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9B0" w:rsidRDefault="008979B0" w:rsidP="00F26F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71FD" w:rsidRDefault="00F26F03" w:rsidP="00F26F0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"01" января 20</w:t>
            </w:r>
            <w:r w:rsidR="008979B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0471F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71FD" w:rsidRDefault="000471FD">
            <w:pPr>
              <w:rPr>
                <w:sz w:val="24"/>
              </w:rPr>
            </w:pPr>
          </w:p>
        </w:tc>
      </w:tr>
    </w:tbl>
    <w:p w:rsidR="000471FD" w:rsidRDefault="00F26F03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0471F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</w:font>
  <w:font w:name="DejaVu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FD"/>
    <w:rsid w:val="000471FD"/>
    <w:rsid w:val="008979B0"/>
    <w:rsid w:val="00F2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6F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26F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A5D30166713F563D7A8D7A360E7FBD4D9471DF81C598C07A759E12AA9758145070025F58E33006L8u1G" TargetMode="External"/><Relationship Id="rId13" Type="http://schemas.openxmlformats.org/officeDocument/2006/relationships/hyperlink" Target="consultantplus://offline/ref=B95AECAD5C774A2940F720856573884B59F052547F3069AA8AD9F15E3F424AD1A3BD09642AD4766DP0WFP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AECAD5C774A2940F720856573884B59F052547F3069AA8AD9F15E3F424AD1A3BD09642AD4776EP0WDP" TargetMode="External"/><Relationship Id="rId12" Type="http://schemas.openxmlformats.org/officeDocument/2006/relationships/hyperlink" Target="consultantplus://offline/ref=89A745645415EEF029A174A2591D0AF00B3FA60E82928E5F77E5554CC2FAAE5C4B1176F9F9EF3D0423T6H" TargetMode="External"/><Relationship Id="rId17" Type="http://schemas.openxmlformats.org/officeDocument/2006/relationships/image" Target="media/image2.png"/><Relationship Id="rId2" Type="http://schemas.microsoft.com/office/2007/relationships/stylesWithEffects" Target="stylesWithEffects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5AECAD5C774A2940F720856573884B59F052547F3069AA8AD9F15E3F424AD1A3BD09642AD4776DP0WAP" TargetMode="External"/><Relationship Id="rId11" Type="http://schemas.openxmlformats.org/officeDocument/2006/relationships/hyperlink" Target="consultantplus://offline/ref=B95AECAD5C774A2940F720856573884B59F052547F3069AA8AD9F15E3F424AD1A3BD09642AD4766CP0W9P" TargetMode="External"/><Relationship Id="rId5" Type="http://schemas.openxmlformats.org/officeDocument/2006/relationships/hyperlink" Target="consultantplus://offline/ref=B95AECAD5C774A2940F720856573884B59F052547F3069AA8AD9F15E3F424AD1A3BD09642AD47769P0WEP" TargetMode="External"/><Relationship Id="rId15" Type="http://schemas.openxmlformats.org/officeDocument/2006/relationships/hyperlink" Target="consultantplus://offline/ref=4EBE55035972C8517F1CB9D651D54191BE2E91D34061D88C6986A3FB90A0B6FDC46A81875642ED0C548284F6F2EAE8EE013B71990CB9C9ZEmAJ" TargetMode="External"/><Relationship Id="rId10" Type="http://schemas.openxmlformats.org/officeDocument/2006/relationships/hyperlink" Target="consultantplus://offline/ref=B95AECAD5C774A2940F720856573884B59F052547F3069AA8AD9F15E3F424AD1A3BD09642AD4766BP0WF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5AECAD5C774A2940F720856573884B59F052547F3069AA8AD9F15E3F424AD1A3BD09642AD4776FP0W8P" TargetMode="External"/><Relationship Id="rId14" Type="http://schemas.openxmlformats.org/officeDocument/2006/relationships/hyperlink" Target="consultantplus://offline/ref=681BB957171C224E0768EDC731D9407EEDAC7EDC8F9DB1C6A12AA520EE99E99520D96C403E39E5E519821D99755D540AA80BE361CDFF76w9O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5419</Words>
  <Characters>30893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Шипугина М.А.</cp:lastModifiedBy>
  <cp:revision>2</cp:revision>
  <dcterms:created xsi:type="dcterms:W3CDTF">2024-07-24T09:24:00Z</dcterms:created>
  <dcterms:modified xsi:type="dcterms:W3CDTF">2024-07-24T09:24:00Z</dcterms:modified>
</cp:coreProperties>
</file>